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A03D" w14:textId="17F02642" w:rsidR="005217C2" w:rsidRDefault="005217C2" w:rsidP="005217C2">
      <w:pPr>
        <w:jc w:val="center"/>
      </w:pPr>
    </w:p>
    <w:p w14:paraId="4E4D2C17" w14:textId="077B524D" w:rsidR="006C6433" w:rsidRDefault="006C6433" w:rsidP="006C6433">
      <w:pPr>
        <w:tabs>
          <w:tab w:val="left" w:pos="3828"/>
        </w:tabs>
        <w:spacing w:before="120" w:after="120"/>
        <w:jc w:val="center"/>
      </w:pPr>
    </w:p>
    <w:p w14:paraId="10339521" w14:textId="5EFEA809" w:rsidR="006C6433" w:rsidRDefault="006C6433" w:rsidP="006C6433">
      <w:pPr>
        <w:tabs>
          <w:tab w:val="left" w:pos="3828"/>
        </w:tabs>
        <w:spacing w:before="120" w:after="120"/>
        <w:jc w:val="center"/>
      </w:pPr>
    </w:p>
    <w:p w14:paraId="38FAF450" w14:textId="1EC6306A" w:rsidR="006C6433" w:rsidRDefault="006C6433" w:rsidP="006C6433">
      <w:pPr>
        <w:tabs>
          <w:tab w:val="left" w:pos="3828"/>
        </w:tabs>
        <w:spacing w:before="120" w:after="120"/>
        <w:jc w:val="center"/>
      </w:pPr>
    </w:p>
    <w:p w14:paraId="3E642B17" w14:textId="77777777" w:rsidR="006C6433" w:rsidRDefault="006C6433" w:rsidP="006C6433">
      <w:pPr>
        <w:tabs>
          <w:tab w:val="left" w:pos="3828"/>
        </w:tabs>
        <w:spacing w:before="120" w:after="120"/>
        <w:jc w:val="center"/>
      </w:pPr>
    </w:p>
    <w:p w14:paraId="3B20321F" w14:textId="4924C7DA" w:rsidR="006C6433" w:rsidRDefault="006C6433" w:rsidP="006C6433">
      <w:pPr>
        <w:tabs>
          <w:tab w:val="left" w:pos="3828"/>
        </w:tabs>
        <w:spacing w:before="120" w:after="120"/>
        <w:jc w:val="center"/>
      </w:pPr>
    </w:p>
    <w:p w14:paraId="07F67233" w14:textId="77777777" w:rsidR="006C6433" w:rsidRDefault="006C6433" w:rsidP="006C6433">
      <w:pPr>
        <w:tabs>
          <w:tab w:val="left" w:pos="3828"/>
        </w:tabs>
        <w:spacing w:before="120" w:after="120"/>
        <w:jc w:val="center"/>
      </w:pPr>
    </w:p>
    <w:p w14:paraId="491CBE3A" w14:textId="77777777" w:rsidR="006C6433" w:rsidRDefault="006C6433" w:rsidP="006C6433">
      <w:pPr>
        <w:tabs>
          <w:tab w:val="left" w:pos="3828"/>
        </w:tabs>
        <w:spacing w:before="120" w:after="120"/>
        <w:jc w:val="center"/>
      </w:pPr>
    </w:p>
    <w:p w14:paraId="78A34D20" w14:textId="739A1FDF" w:rsidR="006C6433" w:rsidRDefault="006C6433" w:rsidP="006C6433">
      <w:pPr>
        <w:tabs>
          <w:tab w:val="left" w:pos="3828"/>
        </w:tabs>
        <w:spacing w:before="120" w:after="120"/>
        <w:jc w:val="center"/>
      </w:pPr>
    </w:p>
    <w:p w14:paraId="7681D3C9" w14:textId="7EA5B6B2" w:rsidR="006C6433" w:rsidRDefault="006C6433" w:rsidP="006C6433">
      <w:pPr>
        <w:tabs>
          <w:tab w:val="left" w:pos="3828"/>
        </w:tabs>
        <w:spacing w:before="120" w:after="120"/>
        <w:jc w:val="center"/>
      </w:pPr>
    </w:p>
    <w:p w14:paraId="44D750A2" w14:textId="77777777" w:rsidR="006C6433" w:rsidRDefault="006C6433" w:rsidP="006C6433">
      <w:pPr>
        <w:tabs>
          <w:tab w:val="left" w:pos="3828"/>
        </w:tabs>
        <w:spacing w:before="120" w:after="120"/>
        <w:jc w:val="center"/>
      </w:pPr>
    </w:p>
    <w:p w14:paraId="189FC9AD" w14:textId="77777777" w:rsidR="006C6433" w:rsidRDefault="006C6433" w:rsidP="006C6433">
      <w:pPr>
        <w:tabs>
          <w:tab w:val="left" w:pos="3828"/>
        </w:tabs>
        <w:spacing w:before="120" w:after="120"/>
        <w:jc w:val="center"/>
      </w:pPr>
    </w:p>
    <w:p w14:paraId="720E6F9A" w14:textId="77777777" w:rsidR="006C6433" w:rsidRDefault="006C6433" w:rsidP="006C6433">
      <w:pPr>
        <w:tabs>
          <w:tab w:val="left" w:pos="3828"/>
        </w:tabs>
        <w:spacing w:before="120" w:after="120"/>
        <w:jc w:val="center"/>
      </w:pPr>
    </w:p>
    <w:p w14:paraId="384FFB1C" w14:textId="1CE92215" w:rsidR="008658CA" w:rsidRDefault="008658CA" w:rsidP="008658CA">
      <w:pPr>
        <w:jc w:val="center"/>
        <w:rPr>
          <w:rFonts w:ascii="Arial" w:hAnsi="Arial" w:cs="Arial"/>
          <w:b/>
          <w:sz w:val="36"/>
        </w:rPr>
      </w:pPr>
      <w:r>
        <w:rPr>
          <w:rFonts w:ascii="Arial" w:hAnsi="Arial" w:cs="Arial"/>
          <w:b/>
          <w:sz w:val="36"/>
        </w:rPr>
        <w:t>Rhunahaorine Primary School and Pre-Five Unit</w:t>
      </w:r>
    </w:p>
    <w:p w14:paraId="6F613EDE" w14:textId="2110F8C4" w:rsidR="008658CA" w:rsidRDefault="008658CA" w:rsidP="008658CA">
      <w:pPr>
        <w:jc w:val="center"/>
        <w:rPr>
          <w:rFonts w:ascii="Arial" w:hAnsi="Arial" w:cs="Arial"/>
          <w:b/>
          <w:sz w:val="36"/>
        </w:rPr>
      </w:pPr>
      <w:r>
        <w:rPr>
          <w:noProof/>
          <w:lang w:eastAsia="en-GB"/>
        </w:rPr>
        <w:drawing>
          <wp:anchor distT="0" distB="0" distL="114300" distR="114300" simplePos="0" relativeHeight="251659264" behindDoc="1" locked="0" layoutInCell="1" allowOverlap="1" wp14:anchorId="33E86206" wp14:editId="05F9D67C">
            <wp:simplePos x="0" y="0"/>
            <wp:positionH relativeFrom="margin">
              <wp:posOffset>3688715</wp:posOffset>
            </wp:positionH>
            <wp:positionV relativeFrom="paragraph">
              <wp:posOffset>72390</wp:posOffset>
            </wp:positionV>
            <wp:extent cx="1447800" cy="1447800"/>
            <wp:effectExtent l="0" t="0" r="0" b="0"/>
            <wp:wrapTight wrapText="bothSides">
              <wp:wrapPolygon edited="0">
                <wp:start x="9947" y="568"/>
                <wp:lineTo x="6821" y="1421"/>
                <wp:lineTo x="1989" y="4263"/>
                <wp:lineTo x="1989" y="5684"/>
                <wp:lineTo x="0" y="9947"/>
                <wp:lineTo x="0" y="11937"/>
                <wp:lineTo x="1137" y="14779"/>
                <wp:lineTo x="5400" y="19326"/>
                <wp:lineTo x="5116" y="21032"/>
                <wp:lineTo x="11368" y="21032"/>
                <wp:lineTo x="12505" y="20463"/>
                <wp:lineTo x="15632" y="19326"/>
                <wp:lineTo x="20179" y="14779"/>
                <wp:lineTo x="21032" y="11937"/>
                <wp:lineTo x="19895" y="5116"/>
                <wp:lineTo x="13358" y="1137"/>
                <wp:lineTo x="11937" y="568"/>
                <wp:lineTo x="9947" y="56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schoo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p>
    <w:p w14:paraId="611425C7" w14:textId="34DA4E95" w:rsidR="35900BE0" w:rsidRDefault="35900BE0" w:rsidP="35900BE0">
      <w:pPr>
        <w:jc w:val="center"/>
      </w:pPr>
    </w:p>
    <w:p w14:paraId="72D4052A" w14:textId="0BAD82CF" w:rsidR="35900BE0" w:rsidRDefault="35900BE0" w:rsidP="35900BE0">
      <w:pPr>
        <w:jc w:val="center"/>
      </w:pPr>
    </w:p>
    <w:p w14:paraId="10C767D4" w14:textId="104CF7CC" w:rsidR="35900BE0" w:rsidRDefault="35900BE0" w:rsidP="35900BE0">
      <w:pPr>
        <w:jc w:val="center"/>
      </w:pPr>
    </w:p>
    <w:p w14:paraId="42345FAB" w14:textId="3D8F1561" w:rsidR="35900BE0" w:rsidRDefault="35900BE0" w:rsidP="35900BE0">
      <w:pPr>
        <w:jc w:val="center"/>
      </w:pPr>
    </w:p>
    <w:p w14:paraId="3009A99E" w14:textId="5D4E70DC" w:rsidR="35900BE0" w:rsidRDefault="35900BE0" w:rsidP="35900BE0">
      <w:pPr>
        <w:jc w:val="center"/>
      </w:pPr>
    </w:p>
    <w:p w14:paraId="2810ED7F" w14:textId="77777777" w:rsidR="00C24003" w:rsidRDefault="00C24003"/>
    <w:tbl>
      <w:tblPr>
        <w:tblStyle w:val="TableGrid"/>
        <w:tblW w:w="15026" w:type="dxa"/>
        <w:tblInd w:w="-572" w:type="dxa"/>
        <w:tblLayout w:type="fixed"/>
        <w:tblLook w:val="04A0" w:firstRow="1" w:lastRow="0" w:firstColumn="1" w:lastColumn="0" w:noHBand="0" w:noVBand="1"/>
      </w:tblPr>
      <w:tblGrid>
        <w:gridCol w:w="3828"/>
        <w:gridCol w:w="3543"/>
        <w:gridCol w:w="71"/>
        <w:gridCol w:w="71"/>
        <w:gridCol w:w="3686"/>
        <w:gridCol w:w="897"/>
        <w:gridCol w:w="804"/>
        <w:gridCol w:w="661"/>
        <w:gridCol w:w="1465"/>
      </w:tblGrid>
      <w:tr w:rsidR="00CA7B00" w:rsidRPr="00CA7B00" w14:paraId="395EC86A" w14:textId="77777777" w:rsidTr="00721618">
        <w:trPr>
          <w:cantSplit/>
        </w:trPr>
        <w:tc>
          <w:tcPr>
            <w:tcW w:w="11199" w:type="dxa"/>
            <w:gridSpan w:val="5"/>
            <w:shd w:val="clear" w:color="auto" w:fill="0070C0"/>
          </w:tcPr>
          <w:p w14:paraId="44E6E9EA" w14:textId="101D1315" w:rsidR="00CA7B00" w:rsidRPr="002F2B32" w:rsidRDefault="004929D8" w:rsidP="00E532ED">
            <w:pPr>
              <w:spacing w:before="120" w:after="120"/>
              <w:rPr>
                <w:b/>
                <w:sz w:val="28"/>
                <w:szCs w:val="28"/>
              </w:rPr>
            </w:pPr>
            <w:r>
              <w:lastRenderedPageBreak/>
              <w:br w:type="page"/>
            </w:r>
            <w:r w:rsidR="00CA7B00" w:rsidRPr="002F2B32">
              <w:rPr>
                <w:b/>
                <w:color w:val="FFFFFF" w:themeColor="background1"/>
                <w:sz w:val="28"/>
                <w:szCs w:val="28"/>
              </w:rPr>
              <w:t>Strategic Improvement Planning for Establishment: Overview of Links to Key Policies</w:t>
            </w:r>
          </w:p>
        </w:tc>
        <w:tc>
          <w:tcPr>
            <w:tcW w:w="3827" w:type="dxa"/>
            <w:gridSpan w:val="4"/>
          </w:tcPr>
          <w:p w14:paraId="79AFCAEF" w14:textId="77777777" w:rsidR="00CA7B00" w:rsidRPr="00CA7B00" w:rsidRDefault="004A6206" w:rsidP="00CD5DF4">
            <w:pPr>
              <w:spacing w:before="120" w:after="120"/>
              <w:rPr>
                <w:sz w:val="28"/>
                <w:szCs w:val="28"/>
              </w:rPr>
            </w:pPr>
            <w:r>
              <w:rPr>
                <w:sz w:val="28"/>
                <w:szCs w:val="28"/>
              </w:rPr>
              <w:t>Session</w:t>
            </w:r>
            <w:r w:rsidR="00CA7B00" w:rsidRPr="00CA7B00">
              <w:rPr>
                <w:sz w:val="28"/>
                <w:szCs w:val="28"/>
              </w:rPr>
              <w:t xml:space="preserve">: </w:t>
            </w:r>
            <w:r w:rsidR="00CD5DF4">
              <w:rPr>
                <w:sz w:val="28"/>
                <w:szCs w:val="28"/>
              </w:rPr>
              <w:t>2025-2026</w:t>
            </w:r>
          </w:p>
        </w:tc>
      </w:tr>
      <w:tr w:rsidR="004A6206" w:rsidRPr="00F41A01" w14:paraId="41F821AD" w14:textId="77777777" w:rsidTr="00335719">
        <w:trPr>
          <w:cantSplit/>
          <w:trHeight w:val="283"/>
        </w:trPr>
        <w:tc>
          <w:tcPr>
            <w:tcW w:w="11199" w:type="dxa"/>
            <w:gridSpan w:val="5"/>
            <w:vMerge w:val="restart"/>
          </w:tcPr>
          <w:p w14:paraId="67CC94DD" w14:textId="77777777" w:rsidR="004A6206" w:rsidRDefault="004A6206" w:rsidP="00335719">
            <w:pPr>
              <w:pStyle w:val="ListParagraph"/>
              <w:ind w:left="34"/>
              <w:contextualSpacing w:val="0"/>
              <w:rPr>
                <w:b/>
              </w:rPr>
            </w:pPr>
            <w:r w:rsidRPr="00CA7B00">
              <w:rPr>
                <w:b/>
              </w:rPr>
              <w:t xml:space="preserve">National Improvement Framework Key </w:t>
            </w:r>
            <w:r w:rsidR="00721618">
              <w:rPr>
                <w:b/>
              </w:rPr>
              <w:t>Outcomes</w:t>
            </w:r>
          </w:p>
          <w:p w14:paraId="4E2FE21F" w14:textId="77777777" w:rsidR="00721618" w:rsidRPr="00C24003" w:rsidRDefault="00721618" w:rsidP="00335719">
            <w:pPr>
              <w:pStyle w:val="ListParagraph"/>
              <w:numPr>
                <w:ilvl w:val="0"/>
                <w:numId w:val="7"/>
              </w:numPr>
              <w:rPr>
                <w:rFonts w:eastAsia="Times New Roman" w:cstheme="minorHAnsi"/>
                <w:sz w:val="18"/>
                <w:szCs w:val="18"/>
                <w:lang w:eastAsia="en-GB"/>
              </w:rPr>
            </w:pPr>
            <w:r w:rsidRPr="00C24003">
              <w:rPr>
                <w:rFonts w:eastAsia="Times New Roman" w:cstheme="minorHAnsi"/>
                <w:sz w:val="18"/>
                <w:szCs w:val="18"/>
                <w:lang w:eastAsia="en-GB"/>
              </w:rPr>
              <w:t>A globally respected and accountable education system that empowers learners with the skills and knowledge to succeed.</w:t>
            </w:r>
          </w:p>
          <w:p w14:paraId="1A63C9FA" w14:textId="77777777" w:rsidR="00721618" w:rsidRPr="00C24003" w:rsidRDefault="00721618" w:rsidP="00335719">
            <w:pPr>
              <w:pStyle w:val="ListParagraph"/>
              <w:numPr>
                <w:ilvl w:val="0"/>
                <w:numId w:val="7"/>
              </w:numPr>
              <w:rPr>
                <w:rFonts w:eastAsia="Times New Roman" w:cstheme="minorHAnsi"/>
                <w:sz w:val="18"/>
                <w:szCs w:val="18"/>
                <w:lang w:eastAsia="en-GB"/>
              </w:rPr>
            </w:pPr>
            <w:r w:rsidRPr="00C24003">
              <w:rPr>
                <w:rFonts w:eastAsia="Times New Roman" w:cstheme="minorHAnsi"/>
                <w:sz w:val="18"/>
                <w:szCs w:val="18"/>
                <w:lang w:eastAsia="en-GB"/>
              </w:rPr>
              <w:t>Strong partnerships between schools, early years settings, families, and wider services to support young people.</w:t>
            </w:r>
          </w:p>
          <w:p w14:paraId="57242CB5" w14:textId="77777777" w:rsidR="00721618" w:rsidRPr="00C24003" w:rsidRDefault="00721618" w:rsidP="00721618">
            <w:pPr>
              <w:pStyle w:val="ListParagraph"/>
              <w:numPr>
                <w:ilvl w:val="0"/>
                <w:numId w:val="7"/>
              </w:numPr>
              <w:rPr>
                <w:rFonts w:eastAsia="Times New Roman" w:cstheme="minorHAnsi"/>
                <w:sz w:val="18"/>
                <w:szCs w:val="18"/>
                <w:lang w:eastAsia="en-GB"/>
              </w:rPr>
            </w:pPr>
            <w:r w:rsidRPr="00C24003">
              <w:rPr>
                <w:rFonts w:eastAsia="Times New Roman" w:cstheme="minorHAnsi"/>
                <w:sz w:val="18"/>
                <w:szCs w:val="18"/>
                <w:lang w:eastAsia="en-GB"/>
              </w:rPr>
              <w:t>An inclusive and relevant curriculum that equips learners for society and a sustainable future.</w:t>
            </w:r>
          </w:p>
          <w:p w14:paraId="2458E22E" w14:textId="77777777" w:rsidR="00721618" w:rsidRPr="00C24003" w:rsidRDefault="00721618" w:rsidP="00721618">
            <w:pPr>
              <w:pStyle w:val="ListParagraph"/>
              <w:numPr>
                <w:ilvl w:val="0"/>
                <w:numId w:val="7"/>
              </w:numPr>
              <w:rPr>
                <w:rFonts w:eastAsia="Times New Roman" w:cstheme="minorHAnsi"/>
                <w:sz w:val="18"/>
                <w:szCs w:val="18"/>
                <w:lang w:eastAsia="en-GB"/>
              </w:rPr>
            </w:pPr>
            <w:r w:rsidRPr="00C24003">
              <w:rPr>
                <w:rFonts w:eastAsia="Times New Roman" w:cstheme="minorHAnsi"/>
                <w:sz w:val="18"/>
                <w:szCs w:val="18"/>
                <w:lang w:eastAsia="en-GB"/>
              </w:rPr>
              <w:t>High achievement for all, with targeted action to close the poverty-related attainment gap.</w:t>
            </w:r>
          </w:p>
          <w:p w14:paraId="5ECC380D" w14:textId="77777777" w:rsidR="00721618" w:rsidRPr="00C24003" w:rsidRDefault="00721618" w:rsidP="00721618">
            <w:pPr>
              <w:pStyle w:val="ListParagraph"/>
              <w:numPr>
                <w:ilvl w:val="0"/>
                <w:numId w:val="7"/>
              </w:numPr>
              <w:rPr>
                <w:rFonts w:eastAsia="Times New Roman" w:cstheme="minorHAnsi"/>
                <w:sz w:val="18"/>
                <w:szCs w:val="18"/>
                <w:lang w:eastAsia="en-GB"/>
              </w:rPr>
            </w:pPr>
            <w:r w:rsidRPr="00C24003">
              <w:rPr>
                <w:rFonts w:eastAsia="Times New Roman" w:cstheme="minorHAnsi"/>
                <w:sz w:val="18"/>
                <w:szCs w:val="18"/>
                <w:lang w:eastAsia="en-GB"/>
              </w:rPr>
              <w:t>Skilled teachers and leaders delivering excellent learning, especially for those with additional support needs.</w:t>
            </w:r>
          </w:p>
          <w:p w14:paraId="65F41A5B" w14:textId="77777777" w:rsidR="00721618" w:rsidRPr="00721618" w:rsidRDefault="00721618" w:rsidP="00721618">
            <w:pPr>
              <w:pStyle w:val="ListParagraph"/>
              <w:numPr>
                <w:ilvl w:val="0"/>
                <w:numId w:val="7"/>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2E27E9A7" w14:textId="77777777" w:rsidR="004A6206" w:rsidRPr="00F41A01" w:rsidRDefault="00721618" w:rsidP="00721618">
            <w:pPr>
              <w:pStyle w:val="ListParagraph"/>
              <w:numPr>
                <w:ilvl w:val="0"/>
                <w:numId w:val="7"/>
              </w:numPr>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c>
          <w:tcPr>
            <w:tcW w:w="3827" w:type="dxa"/>
            <w:gridSpan w:val="4"/>
          </w:tcPr>
          <w:p w14:paraId="2A723ADE" w14:textId="77777777" w:rsidR="004A6206" w:rsidRPr="00BE2F23" w:rsidRDefault="004A6206" w:rsidP="00335719">
            <w:pPr>
              <w:rPr>
                <w:b/>
              </w:rPr>
            </w:pPr>
            <w:r w:rsidRPr="00BE2F23">
              <w:rPr>
                <w:b/>
              </w:rPr>
              <w:t>Collaboration and Consultation</w:t>
            </w:r>
          </w:p>
        </w:tc>
      </w:tr>
      <w:tr w:rsidR="004A6206" w:rsidRPr="00F41A01" w14:paraId="21893CB6" w14:textId="77777777" w:rsidTr="00721618">
        <w:trPr>
          <w:cantSplit/>
          <w:trHeight w:hRule="exact" w:val="425"/>
        </w:trPr>
        <w:tc>
          <w:tcPr>
            <w:tcW w:w="11199" w:type="dxa"/>
            <w:gridSpan w:val="5"/>
            <w:vMerge/>
          </w:tcPr>
          <w:p w14:paraId="4DDBEF00" w14:textId="77777777" w:rsidR="004A6206" w:rsidRPr="00CA7B00" w:rsidRDefault="004A6206" w:rsidP="00CA7B00">
            <w:pPr>
              <w:pStyle w:val="ListParagraph"/>
              <w:spacing w:before="120" w:after="120"/>
              <w:ind w:left="34"/>
              <w:contextualSpacing w:val="0"/>
              <w:rPr>
                <w:b/>
              </w:rPr>
            </w:pPr>
          </w:p>
        </w:tc>
        <w:tc>
          <w:tcPr>
            <w:tcW w:w="897" w:type="dxa"/>
            <w:shd w:val="clear" w:color="auto" w:fill="F2F2F2" w:themeFill="background1" w:themeFillShade="F2"/>
          </w:tcPr>
          <w:p w14:paraId="3903E3A3" w14:textId="77777777" w:rsidR="004A6206" w:rsidRPr="00BE2F23" w:rsidRDefault="004A6206" w:rsidP="00BE2F23">
            <w:pPr>
              <w:spacing w:before="120" w:after="120"/>
              <w:rPr>
                <w:b/>
              </w:rPr>
            </w:pPr>
            <w:r>
              <w:rPr>
                <w:b/>
              </w:rPr>
              <w:t>Who?</w:t>
            </w:r>
          </w:p>
        </w:tc>
        <w:tc>
          <w:tcPr>
            <w:tcW w:w="1465" w:type="dxa"/>
            <w:gridSpan w:val="2"/>
            <w:shd w:val="clear" w:color="auto" w:fill="F2F2F2" w:themeFill="background1" w:themeFillShade="F2"/>
          </w:tcPr>
          <w:p w14:paraId="4EB30C95" w14:textId="77777777" w:rsidR="004A6206" w:rsidRPr="00BE2F23" w:rsidRDefault="004A6206" w:rsidP="00BE2F23">
            <w:pPr>
              <w:spacing w:before="120" w:after="120"/>
              <w:rPr>
                <w:b/>
              </w:rPr>
            </w:pPr>
            <w:r>
              <w:rPr>
                <w:b/>
              </w:rPr>
              <w:t>When?</w:t>
            </w:r>
          </w:p>
        </w:tc>
        <w:tc>
          <w:tcPr>
            <w:tcW w:w="1465" w:type="dxa"/>
            <w:shd w:val="clear" w:color="auto" w:fill="F2F2F2" w:themeFill="background1" w:themeFillShade="F2"/>
          </w:tcPr>
          <w:p w14:paraId="1630F984" w14:textId="77777777" w:rsidR="004A6206" w:rsidRPr="00BE2F23" w:rsidRDefault="004A6206" w:rsidP="004A6206">
            <w:pPr>
              <w:spacing w:before="120" w:after="120"/>
              <w:rPr>
                <w:b/>
              </w:rPr>
            </w:pPr>
            <w:r>
              <w:rPr>
                <w:b/>
              </w:rPr>
              <w:t>How?</w:t>
            </w:r>
          </w:p>
        </w:tc>
      </w:tr>
      <w:tr w:rsidR="004A6206" w:rsidRPr="00F41A01" w14:paraId="4CD1B3A8" w14:textId="77777777" w:rsidTr="00721618">
        <w:trPr>
          <w:cantSplit/>
          <w:trHeight w:hRule="exact" w:val="425"/>
        </w:trPr>
        <w:tc>
          <w:tcPr>
            <w:tcW w:w="11199" w:type="dxa"/>
            <w:gridSpan w:val="5"/>
            <w:vMerge/>
          </w:tcPr>
          <w:p w14:paraId="3461D779" w14:textId="77777777" w:rsidR="004A6206" w:rsidRPr="00CA7B00" w:rsidRDefault="004A6206" w:rsidP="00CA7B00">
            <w:pPr>
              <w:pStyle w:val="ListParagraph"/>
              <w:spacing w:before="120" w:after="120"/>
              <w:ind w:left="34"/>
              <w:contextualSpacing w:val="0"/>
              <w:rPr>
                <w:b/>
              </w:rPr>
            </w:pPr>
          </w:p>
        </w:tc>
        <w:tc>
          <w:tcPr>
            <w:tcW w:w="897" w:type="dxa"/>
          </w:tcPr>
          <w:p w14:paraId="324E118A" w14:textId="03BAFBEF" w:rsidR="004A6206" w:rsidRPr="00C24003" w:rsidRDefault="00C24003" w:rsidP="004929D8">
            <w:pPr>
              <w:spacing w:before="60" w:after="60"/>
              <w:rPr>
                <w:sz w:val="18"/>
                <w:szCs w:val="18"/>
              </w:rPr>
            </w:pPr>
            <w:r w:rsidRPr="00C24003">
              <w:rPr>
                <w:sz w:val="18"/>
                <w:szCs w:val="18"/>
              </w:rPr>
              <w:t>Staff</w:t>
            </w:r>
          </w:p>
        </w:tc>
        <w:tc>
          <w:tcPr>
            <w:tcW w:w="1465" w:type="dxa"/>
            <w:gridSpan w:val="2"/>
          </w:tcPr>
          <w:p w14:paraId="7C60935A" w14:textId="22359502" w:rsidR="004A6206" w:rsidRPr="00C24003" w:rsidRDefault="00C24003" w:rsidP="004929D8">
            <w:pPr>
              <w:spacing w:before="60" w:after="60"/>
              <w:rPr>
                <w:sz w:val="18"/>
                <w:szCs w:val="18"/>
              </w:rPr>
            </w:pPr>
            <w:r w:rsidRPr="00C24003">
              <w:rPr>
                <w:sz w:val="18"/>
                <w:szCs w:val="18"/>
              </w:rPr>
              <w:t>Termly</w:t>
            </w:r>
          </w:p>
        </w:tc>
        <w:tc>
          <w:tcPr>
            <w:tcW w:w="1465" w:type="dxa"/>
          </w:tcPr>
          <w:p w14:paraId="008E0C9A" w14:textId="4E12EE52" w:rsidR="004A6206" w:rsidRPr="00C24003" w:rsidRDefault="00C24003" w:rsidP="004929D8">
            <w:pPr>
              <w:spacing w:before="60" w:after="60"/>
              <w:rPr>
                <w:sz w:val="18"/>
                <w:szCs w:val="18"/>
              </w:rPr>
            </w:pPr>
            <w:r w:rsidRPr="00C24003">
              <w:rPr>
                <w:sz w:val="18"/>
                <w:szCs w:val="18"/>
              </w:rPr>
              <w:t>Collegiate working</w:t>
            </w:r>
          </w:p>
        </w:tc>
      </w:tr>
      <w:tr w:rsidR="00B577D2" w:rsidRPr="00F41A01" w14:paraId="1D31046F" w14:textId="77777777" w:rsidTr="00721618">
        <w:trPr>
          <w:cantSplit/>
          <w:trHeight w:hRule="exact" w:val="425"/>
        </w:trPr>
        <w:tc>
          <w:tcPr>
            <w:tcW w:w="11199" w:type="dxa"/>
            <w:gridSpan w:val="5"/>
            <w:vMerge/>
          </w:tcPr>
          <w:p w14:paraId="3CF2D8B6" w14:textId="77777777" w:rsidR="00B577D2" w:rsidRPr="00CA7B00" w:rsidRDefault="00B577D2" w:rsidP="00B577D2">
            <w:pPr>
              <w:pStyle w:val="ListParagraph"/>
              <w:spacing w:before="120" w:after="120"/>
              <w:ind w:left="34"/>
              <w:contextualSpacing w:val="0"/>
              <w:rPr>
                <w:b/>
              </w:rPr>
            </w:pPr>
          </w:p>
        </w:tc>
        <w:tc>
          <w:tcPr>
            <w:tcW w:w="897" w:type="dxa"/>
          </w:tcPr>
          <w:p w14:paraId="48FDB810" w14:textId="650802B4" w:rsidR="00B577D2" w:rsidRPr="00C24003" w:rsidRDefault="00C24003" w:rsidP="004929D8">
            <w:pPr>
              <w:spacing w:before="60" w:after="60"/>
              <w:rPr>
                <w:sz w:val="18"/>
                <w:szCs w:val="18"/>
              </w:rPr>
            </w:pPr>
            <w:r w:rsidRPr="00C24003">
              <w:rPr>
                <w:sz w:val="18"/>
                <w:szCs w:val="18"/>
              </w:rPr>
              <w:t>Learners</w:t>
            </w:r>
          </w:p>
        </w:tc>
        <w:tc>
          <w:tcPr>
            <w:tcW w:w="1465" w:type="dxa"/>
            <w:gridSpan w:val="2"/>
          </w:tcPr>
          <w:p w14:paraId="0F195667" w14:textId="29A2AD41" w:rsidR="00B577D2" w:rsidRPr="00C24003" w:rsidRDefault="00C24003" w:rsidP="004929D8">
            <w:pPr>
              <w:spacing w:before="60" w:after="60"/>
              <w:rPr>
                <w:sz w:val="18"/>
                <w:szCs w:val="18"/>
              </w:rPr>
            </w:pPr>
            <w:r>
              <w:rPr>
                <w:sz w:val="18"/>
                <w:szCs w:val="18"/>
              </w:rPr>
              <w:t>Termly</w:t>
            </w:r>
          </w:p>
        </w:tc>
        <w:tc>
          <w:tcPr>
            <w:tcW w:w="1465" w:type="dxa"/>
          </w:tcPr>
          <w:p w14:paraId="10ABD6CC" w14:textId="59532EDB" w:rsidR="00B577D2" w:rsidRPr="00C24003" w:rsidRDefault="00C24003" w:rsidP="004929D8">
            <w:pPr>
              <w:spacing w:before="60" w:after="60"/>
              <w:rPr>
                <w:sz w:val="18"/>
                <w:szCs w:val="18"/>
              </w:rPr>
            </w:pPr>
            <w:r>
              <w:rPr>
                <w:sz w:val="18"/>
                <w:szCs w:val="18"/>
              </w:rPr>
              <w:t>Learner conversations</w:t>
            </w:r>
          </w:p>
        </w:tc>
      </w:tr>
      <w:tr w:rsidR="00B577D2" w:rsidRPr="00F41A01" w14:paraId="0564AC8D" w14:textId="77777777" w:rsidTr="00721618">
        <w:trPr>
          <w:cantSplit/>
          <w:trHeight w:hRule="exact" w:val="425"/>
        </w:trPr>
        <w:tc>
          <w:tcPr>
            <w:tcW w:w="11199" w:type="dxa"/>
            <w:gridSpan w:val="5"/>
            <w:vMerge/>
          </w:tcPr>
          <w:p w14:paraId="0FB78278" w14:textId="77777777" w:rsidR="00B577D2" w:rsidRPr="00CA7B00" w:rsidRDefault="00B577D2" w:rsidP="00B577D2">
            <w:pPr>
              <w:pStyle w:val="ListParagraph"/>
              <w:spacing w:before="120" w:after="120"/>
              <w:ind w:left="34"/>
              <w:contextualSpacing w:val="0"/>
              <w:rPr>
                <w:b/>
              </w:rPr>
            </w:pPr>
          </w:p>
        </w:tc>
        <w:tc>
          <w:tcPr>
            <w:tcW w:w="897" w:type="dxa"/>
          </w:tcPr>
          <w:p w14:paraId="6DF38903" w14:textId="03F5000C" w:rsidR="00B577D2" w:rsidRPr="00C24003" w:rsidRDefault="00C24003" w:rsidP="004929D8">
            <w:pPr>
              <w:spacing w:before="60" w:after="60"/>
              <w:rPr>
                <w:sz w:val="18"/>
                <w:szCs w:val="18"/>
              </w:rPr>
            </w:pPr>
            <w:r>
              <w:rPr>
                <w:sz w:val="18"/>
                <w:szCs w:val="18"/>
              </w:rPr>
              <w:t>Parents/carers</w:t>
            </w:r>
          </w:p>
        </w:tc>
        <w:tc>
          <w:tcPr>
            <w:tcW w:w="1465" w:type="dxa"/>
            <w:gridSpan w:val="2"/>
          </w:tcPr>
          <w:p w14:paraId="6A124743" w14:textId="6B783319" w:rsidR="00B577D2" w:rsidRPr="00C24003" w:rsidRDefault="00C24003" w:rsidP="004929D8">
            <w:pPr>
              <w:spacing w:before="60" w:after="60"/>
              <w:rPr>
                <w:sz w:val="18"/>
                <w:szCs w:val="18"/>
              </w:rPr>
            </w:pPr>
            <w:r>
              <w:rPr>
                <w:sz w:val="18"/>
                <w:szCs w:val="18"/>
              </w:rPr>
              <w:t>Termly</w:t>
            </w:r>
          </w:p>
        </w:tc>
        <w:tc>
          <w:tcPr>
            <w:tcW w:w="1465" w:type="dxa"/>
          </w:tcPr>
          <w:p w14:paraId="3409B64F" w14:textId="106A3F8B" w:rsidR="00B577D2" w:rsidRPr="00C24003" w:rsidRDefault="00C24003" w:rsidP="004929D8">
            <w:pPr>
              <w:spacing w:before="60" w:after="60"/>
              <w:rPr>
                <w:sz w:val="18"/>
                <w:szCs w:val="18"/>
              </w:rPr>
            </w:pPr>
            <w:r>
              <w:rPr>
                <w:sz w:val="18"/>
                <w:szCs w:val="18"/>
              </w:rPr>
              <w:t>Focus groups/surveys</w:t>
            </w:r>
          </w:p>
        </w:tc>
      </w:tr>
      <w:tr w:rsidR="00745E15" w:rsidRPr="00F41A01" w14:paraId="7B4B3060" w14:textId="77777777" w:rsidTr="00721618">
        <w:trPr>
          <w:cantSplit/>
        </w:trPr>
        <w:tc>
          <w:tcPr>
            <w:tcW w:w="3828" w:type="dxa"/>
            <w:shd w:val="clear" w:color="auto" w:fill="F2F2F2" w:themeFill="background1" w:themeFillShade="F2"/>
          </w:tcPr>
          <w:p w14:paraId="751C4820" w14:textId="77777777" w:rsidR="00745E15" w:rsidRPr="00F41A01" w:rsidRDefault="00745E15" w:rsidP="00335719">
            <w:pPr>
              <w:rPr>
                <w:b/>
                <w:sz w:val="18"/>
                <w:szCs w:val="18"/>
              </w:rPr>
            </w:pPr>
            <w:r w:rsidRPr="00F41A01">
              <w:rPr>
                <w:b/>
                <w:sz w:val="18"/>
                <w:szCs w:val="18"/>
              </w:rPr>
              <w:t xml:space="preserve">National Improvement Framework </w:t>
            </w:r>
            <w:r w:rsidR="00721618">
              <w:rPr>
                <w:b/>
                <w:sz w:val="18"/>
                <w:szCs w:val="18"/>
              </w:rPr>
              <w:t>Priorities</w:t>
            </w:r>
          </w:p>
        </w:tc>
        <w:tc>
          <w:tcPr>
            <w:tcW w:w="3614" w:type="dxa"/>
            <w:gridSpan w:val="2"/>
            <w:shd w:val="clear" w:color="auto" w:fill="F2F2F2" w:themeFill="background1" w:themeFillShade="F2"/>
          </w:tcPr>
          <w:p w14:paraId="471F1E40" w14:textId="77777777" w:rsidR="00745E15" w:rsidRPr="00F41A01" w:rsidRDefault="00745E15" w:rsidP="00335719">
            <w:pPr>
              <w:rPr>
                <w:b/>
                <w:sz w:val="18"/>
                <w:szCs w:val="18"/>
              </w:rPr>
            </w:pPr>
            <w:r w:rsidRPr="00F41A01">
              <w:rPr>
                <w:b/>
                <w:sz w:val="18"/>
                <w:szCs w:val="18"/>
              </w:rPr>
              <w:t xml:space="preserve">HGIOS 4  </w:t>
            </w:r>
          </w:p>
        </w:tc>
        <w:tc>
          <w:tcPr>
            <w:tcW w:w="3757" w:type="dxa"/>
            <w:gridSpan w:val="2"/>
            <w:shd w:val="clear" w:color="auto" w:fill="F2F2F2" w:themeFill="background1" w:themeFillShade="F2"/>
          </w:tcPr>
          <w:p w14:paraId="1FFEC938" w14:textId="77777777" w:rsidR="00745E15" w:rsidRPr="00F41A01" w:rsidRDefault="00745E15" w:rsidP="00335719">
            <w:pP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827" w:type="dxa"/>
            <w:gridSpan w:val="4"/>
            <w:shd w:val="clear" w:color="auto" w:fill="F2F2F2" w:themeFill="background1" w:themeFillShade="F2"/>
          </w:tcPr>
          <w:p w14:paraId="29034B06" w14:textId="77777777" w:rsidR="00745E15" w:rsidRPr="00F41A01" w:rsidRDefault="00745E15" w:rsidP="00335719">
            <w:pPr>
              <w:rPr>
                <w:b/>
                <w:sz w:val="18"/>
                <w:szCs w:val="18"/>
              </w:rPr>
            </w:pPr>
            <w:r w:rsidRPr="00F41A01">
              <w:rPr>
                <w:b/>
                <w:sz w:val="18"/>
                <w:szCs w:val="18"/>
              </w:rPr>
              <w:t>Argyll an</w:t>
            </w:r>
            <w:r>
              <w:rPr>
                <w:b/>
                <w:sz w:val="18"/>
                <w:szCs w:val="18"/>
              </w:rPr>
              <w:t>d Bute Education Key Objectives</w:t>
            </w:r>
          </w:p>
        </w:tc>
      </w:tr>
      <w:tr w:rsidR="00745E15" w:rsidRPr="0022059B" w14:paraId="2F9B8F6D" w14:textId="77777777" w:rsidTr="00721618">
        <w:trPr>
          <w:cantSplit/>
        </w:trPr>
        <w:tc>
          <w:tcPr>
            <w:tcW w:w="3828" w:type="dxa"/>
          </w:tcPr>
          <w:p w14:paraId="13D07596" w14:textId="77777777" w:rsidR="00A75864" w:rsidRPr="00FF70CF" w:rsidRDefault="00A75864" w:rsidP="00A75864">
            <w:pPr>
              <w:pStyle w:val="ListParagraph"/>
              <w:numPr>
                <w:ilvl w:val="0"/>
                <w:numId w:val="6"/>
              </w:numPr>
              <w:spacing w:before="120"/>
              <w:rPr>
                <w:sz w:val="18"/>
                <w:szCs w:val="18"/>
              </w:rPr>
            </w:pPr>
            <w:r>
              <w:rPr>
                <w:sz w:val="18"/>
                <w:szCs w:val="18"/>
              </w:rPr>
              <w:t>Placing the human rights and needs of every child and young person at the centre of education.</w:t>
            </w:r>
          </w:p>
          <w:p w14:paraId="3F3BBDF4" w14:textId="77777777" w:rsidR="00A75864" w:rsidRPr="00FF70CF" w:rsidRDefault="00A75864" w:rsidP="00A75864">
            <w:pPr>
              <w:pStyle w:val="ListParagraph"/>
              <w:numPr>
                <w:ilvl w:val="0"/>
                <w:numId w:val="6"/>
              </w:numPr>
              <w:spacing w:before="120"/>
              <w:rPr>
                <w:sz w:val="18"/>
                <w:szCs w:val="18"/>
              </w:rPr>
            </w:pPr>
            <w:r>
              <w:rPr>
                <w:sz w:val="18"/>
                <w:szCs w:val="18"/>
              </w:rPr>
              <w:t>Improvement in children and young people’s health and wellbeing.</w:t>
            </w:r>
          </w:p>
          <w:p w14:paraId="71F317E6" w14:textId="77777777" w:rsidR="00A75864" w:rsidRPr="00721618" w:rsidRDefault="00A75864" w:rsidP="00A75864">
            <w:pPr>
              <w:pStyle w:val="ListParagraph"/>
              <w:numPr>
                <w:ilvl w:val="0"/>
                <w:numId w:val="6"/>
              </w:numPr>
              <w:spacing w:before="120"/>
              <w:rPr>
                <w:sz w:val="18"/>
                <w:szCs w:val="18"/>
              </w:rPr>
            </w:pPr>
            <w:r>
              <w:rPr>
                <w:sz w:val="18"/>
                <w:szCs w:val="18"/>
              </w:rPr>
              <w:t>Closing the attainment gap between the most and least disadvantaged children and young people</w:t>
            </w:r>
          </w:p>
          <w:p w14:paraId="15E8BFBA"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071BFC6C" w14:textId="5B7221C4" w:rsidR="00745E15" w:rsidRPr="0002548D" w:rsidRDefault="00A75864" w:rsidP="0002548D">
            <w:pPr>
              <w:pStyle w:val="ListParagraph"/>
              <w:numPr>
                <w:ilvl w:val="0"/>
                <w:numId w:val="6"/>
              </w:numPr>
              <w:spacing w:before="120"/>
              <w:rPr>
                <w:sz w:val="18"/>
                <w:szCs w:val="18"/>
              </w:rPr>
            </w:pPr>
            <w:r>
              <w:rPr>
                <w:sz w:val="18"/>
                <w:szCs w:val="18"/>
              </w:rPr>
              <w:t>Improvement in achievement, particularly in lite</w:t>
            </w:r>
            <w:r w:rsidRPr="0002548D">
              <w:rPr>
                <w:sz w:val="18"/>
                <w:szCs w:val="18"/>
              </w:rPr>
              <w:t>racy and numeracy.</w:t>
            </w:r>
          </w:p>
        </w:tc>
        <w:tc>
          <w:tcPr>
            <w:tcW w:w="3614" w:type="dxa"/>
            <w:gridSpan w:val="2"/>
          </w:tcPr>
          <w:p w14:paraId="299795FA" w14:textId="77777777" w:rsidR="00745E15" w:rsidRPr="00C24003" w:rsidRDefault="00745E15" w:rsidP="00745E15">
            <w:pPr>
              <w:rPr>
                <w:sz w:val="18"/>
                <w:szCs w:val="18"/>
                <w:highlight w:val="yellow"/>
              </w:rPr>
            </w:pPr>
            <w:r w:rsidRPr="00C24003">
              <w:rPr>
                <w:sz w:val="18"/>
                <w:szCs w:val="18"/>
                <w:highlight w:val="yellow"/>
              </w:rPr>
              <w:t>1.1  Self Evaluation for self-improvement</w:t>
            </w:r>
          </w:p>
          <w:p w14:paraId="154B59E8" w14:textId="77777777" w:rsidR="00745E15" w:rsidRPr="00C24003" w:rsidRDefault="00745E15" w:rsidP="00745E15">
            <w:pPr>
              <w:rPr>
                <w:sz w:val="18"/>
                <w:szCs w:val="18"/>
                <w:highlight w:val="yellow"/>
              </w:rPr>
            </w:pPr>
            <w:r w:rsidRPr="00C24003">
              <w:rPr>
                <w:sz w:val="18"/>
                <w:szCs w:val="18"/>
                <w:highlight w:val="yellow"/>
              </w:rPr>
              <w:t>1.2  Leadership for learning</w:t>
            </w:r>
          </w:p>
          <w:p w14:paraId="64DDD0D1" w14:textId="77777777" w:rsidR="00745E15" w:rsidRPr="00F41A01" w:rsidRDefault="00745E15" w:rsidP="00745E15">
            <w:pPr>
              <w:rPr>
                <w:sz w:val="18"/>
                <w:szCs w:val="18"/>
              </w:rPr>
            </w:pPr>
            <w:r w:rsidRPr="00C24003">
              <w:rPr>
                <w:sz w:val="18"/>
                <w:szCs w:val="18"/>
                <w:highlight w:val="yellow"/>
              </w:rPr>
              <w:t>1.3  Leadership of change</w:t>
            </w:r>
          </w:p>
          <w:p w14:paraId="429C913E" w14:textId="77777777" w:rsidR="00745E15" w:rsidRPr="00F41A01" w:rsidRDefault="00745E15" w:rsidP="00745E15">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71C7567D" w14:textId="77777777" w:rsidR="00745E15" w:rsidRPr="00F41A01" w:rsidRDefault="00745E15" w:rsidP="00745E15">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74E9A9DF" w14:textId="77777777" w:rsidR="00745E15" w:rsidRPr="00F41A01" w:rsidRDefault="00745E15" w:rsidP="00745E15">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7AA10A5C" w14:textId="77777777" w:rsidR="00745E15" w:rsidRPr="00C24003" w:rsidRDefault="00745E15" w:rsidP="00745E15">
            <w:pPr>
              <w:rPr>
                <w:sz w:val="18"/>
                <w:szCs w:val="18"/>
                <w:highlight w:val="yellow"/>
              </w:rPr>
            </w:pPr>
            <w:r w:rsidRPr="00C24003">
              <w:rPr>
                <w:sz w:val="18"/>
                <w:szCs w:val="18"/>
                <w:highlight w:val="yellow"/>
              </w:rPr>
              <w:t>2.2  Curriculum</w:t>
            </w:r>
          </w:p>
          <w:p w14:paraId="369F1C99" w14:textId="77777777" w:rsidR="00745E15" w:rsidRDefault="00745E15" w:rsidP="00745E15">
            <w:pPr>
              <w:rPr>
                <w:sz w:val="18"/>
                <w:szCs w:val="18"/>
              </w:rPr>
            </w:pPr>
            <w:r w:rsidRPr="00C24003">
              <w:rPr>
                <w:sz w:val="18"/>
                <w:szCs w:val="18"/>
                <w:highlight w:val="yellow"/>
              </w:rPr>
              <w:t>2.3  Learning teaching and assessment</w:t>
            </w:r>
          </w:p>
          <w:p w14:paraId="2180AE67" w14:textId="77777777" w:rsidR="00745E15" w:rsidRPr="00F41A01" w:rsidRDefault="00745E15" w:rsidP="00745E15">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27D131AD" w14:textId="77777777" w:rsidR="00745E15" w:rsidRPr="00F41A01" w:rsidRDefault="00745E15" w:rsidP="00745E15">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5A49A4A8" w14:textId="77777777" w:rsidR="00745E15" w:rsidRPr="00F41A01" w:rsidRDefault="00745E15" w:rsidP="00745E15">
            <w:pPr>
              <w:rPr>
                <w:sz w:val="18"/>
                <w:szCs w:val="18"/>
              </w:rPr>
            </w:pPr>
            <w:r w:rsidRPr="00F41A01">
              <w:rPr>
                <w:sz w:val="18"/>
                <w:szCs w:val="18"/>
              </w:rPr>
              <w:t xml:space="preserve">2.6 </w:t>
            </w:r>
            <w:r>
              <w:rPr>
                <w:sz w:val="18"/>
                <w:szCs w:val="18"/>
              </w:rPr>
              <w:t xml:space="preserve"> </w:t>
            </w:r>
            <w:r w:rsidRPr="00F41A01">
              <w:rPr>
                <w:sz w:val="18"/>
                <w:szCs w:val="18"/>
              </w:rPr>
              <w:t>Transitions</w:t>
            </w:r>
          </w:p>
          <w:p w14:paraId="0AAF33F7" w14:textId="77777777" w:rsidR="00745E15" w:rsidRPr="00F41A01" w:rsidRDefault="00745E15" w:rsidP="00745E15">
            <w:pPr>
              <w:rPr>
                <w:sz w:val="18"/>
                <w:szCs w:val="18"/>
              </w:rPr>
            </w:pPr>
            <w:r w:rsidRPr="00F41A01">
              <w:rPr>
                <w:sz w:val="18"/>
                <w:szCs w:val="18"/>
              </w:rPr>
              <w:t xml:space="preserve">2.7 </w:t>
            </w:r>
            <w:r>
              <w:rPr>
                <w:sz w:val="18"/>
                <w:szCs w:val="18"/>
              </w:rPr>
              <w:t xml:space="preserve"> </w:t>
            </w:r>
            <w:r w:rsidRPr="00F41A01">
              <w:rPr>
                <w:sz w:val="18"/>
                <w:szCs w:val="18"/>
              </w:rPr>
              <w:t>Partnership</w:t>
            </w:r>
          </w:p>
          <w:p w14:paraId="4E914F77" w14:textId="77777777" w:rsidR="00745E15" w:rsidRPr="00F41A01" w:rsidRDefault="00745E15" w:rsidP="00745E15">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4EE71FF6" w14:textId="77777777" w:rsidR="00745E15" w:rsidRPr="00F41A01" w:rsidRDefault="00745E15" w:rsidP="00745E15">
            <w:pPr>
              <w:rPr>
                <w:sz w:val="18"/>
                <w:szCs w:val="18"/>
              </w:rPr>
            </w:pPr>
            <w:r w:rsidRPr="00C24003">
              <w:rPr>
                <w:sz w:val="18"/>
                <w:szCs w:val="18"/>
                <w:highlight w:val="yellow"/>
              </w:rPr>
              <w:t>3.2  Raising attainment and achievement/Securing children's progress</w:t>
            </w:r>
            <w:r w:rsidRPr="00F41A01">
              <w:rPr>
                <w:sz w:val="18"/>
                <w:szCs w:val="18"/>
              </w:rPr>
              <w:t xml:space="preserve"> </w:t>
            </w:r>
          </w:p>
          <w:p w14:paraId="5482C925" w14:textId="77777777" w:rsidR="00745E15" w:rsidRPr="00F41A01" w:rsidRDefault="00745E15" w:rsidP="00745E15">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3757" w:type="dxa"/>
            <w:gridSpan w:val="2"/>
          </w:tcPr>
          <w:p w14:paraId="35255EF5" w14:textId="77777777" w:rsidR="00745E15" w:rsidRPr="00745E15" w:rsidRDefault="00745E15" w:rsidP="00745E15">
            <w:pPr>
              <w:ind w:left="318" w:hanging="318"/>
              <w:rPr>
                <w:b/>
                <w:sz w:val="18"/>
                <w:szCs w:val="18"/>
              </w:rPr>
            </w:pPr>
            <w:r w:rsidRPr="00745E15">
              <w:rPr>
                <w:b/>
                <w:sz w:val="18"/>
                <w:szCs w:val="18"/>
              </w:rPr>
              <w:t>Leadership</w:t>
            </w:r>
          </w:p>
          <w:p w14:paraId="386BE9DC" w14:textId="77777777" w:rsidR="00745E15" w:rsidRPr="00C24003" w:rsidRDefault="00745E15" w:rsidP="00745E15">
            <w:pPr>
              <w:pStyle w:val="ListParagraph"/>
              <w:numPr>
                <w:ilvl w:val="0"/>
                <w:numId w:val="19"/>
              </w:numPr>
              <w:rPr>
                <w:sz w:val="18"/>
                <w:szCs w:val="18"/>
                <w:highlight w:val="yellow"/>
              </w:rPr>
            </w:pPr>
            <w:r w:rsidRPr="00C24003">
              <w:rPr>
                <w:sz w:val="18"/>
                <w:szCs w:val="18"/>
                <w:highlight w:val="yellow"/>
              </w:rPr>
              <w:t>Leadership and management of staff and resources</w:t>
            </w:r>
          </w:p>
          <w:p w14:paraId="666FBC04" w14:textId="77777777" w:rsidR="00745E15" w:rsidRPr="00C24003" w:rsidRDefault="00745E15" w:rsidP="00745E15">
            <w:pPr>
              <w:pStyle w:val="ListParagraph"/>
              <w:numPr>
                <w:ilvl w:val="0"/>
                <w:numId w:val="19"/>
              </w:numPr>
              <w:rPr>
                <w:sz w:val="18"/>
                <w:szCs w:val="18"/>
                <w:highlight w:val="yellow"/>
              </w:rPr>
            </w:pPr>
            <w:r w:rsidRPr="00C24003">
              <w:rPr>
                <w:sz w:val="18"/>
                <w:szCs w:val="18"/>
                <w:highlight w:val="yellow"/>
              </w:rPr>
              <w:t>Staff skills, knowledge, values and deployment</w:t>
            </w:r>
          </w:p>
          <w:p w14:paraId="5D522E98" w14:textId="77777777" w:rsidR="00745E15" w:rsidRPr="00C24003" w:rsidRDefault="00745E15" w:rsidP="00745E15">
            <w:pPr>
              <w:pStyle w:val="ListParagraph"/>
              <w:numPr>
                <w:ilvl w:val="0"/>
                <w:numId w:val="19"/>
              </w:numPr>
              <w:rPr>
                <w:sz w:val="18"/>
                <w:szCs w:val="18"/>
                <w:highlight w:val="yellow"/>
              </w:rPr>
            </w:pPr>
            <w:r w:rsidRPr="00C24003">
              <w:rPr>
                <w:sz w:val="18"/>
                <w:szCs w:val="18"/>
                <w:highlight w:val="yellow"/>
              </w:rPr>
              <w:t>Leadership of continuous improvement</w:t>
            </w:r>
          </w:p>
          <w:p w14:paraId="1615123E" w14:textId="77777777" w:rsidR="00745E15" w:rsidRPr="00745E15" w:rsidRDefault="00745E15" w:rsidP="00745E15">
            <w:pPr>
              <w:rPr>
                <w:b/>
                <w:sz w:val="18"/>
                <w:szCs w:val="18"/>
              </w:rPr>
            </w:pPr>
            <w:r w:rsidRPr="00745E15">
              <w:rPr>
                <w:b/>
                <w:sz w:val="18"/>
                <w:szCs w:val="18"/>
              </w:rPr>
              <w:t>Children thrive and develop in quality spaces</w:t>
            </w:r>
          </w:p>
          <w:p w14:paraId="4495116D" w14:textId="77777777" w:rsidR="00745E15" w:rsidRPr="00C24003" w:rsidRDefault="00745E15" w:rsidP="00745E15">
            <w:pPr>
              <w:pStyle w:val="ListParagraph"/>
              <w:numPr>
                <w:ilvl w:val="0"/>
                <w:numId w:val="20"/>
              </w:numPr>
              <w:rPr>
                <w:sz w:val="18"/>
                <w:szCs w:val="18"/>
                <w:highlight w:val="yellow"/>
              </w:rPr>
            </w:pPr>
            <w:r w:rsidRPr="00C24003">
              <w:rPr>
                <w:sz w:val="18"/>
                <w:szCs w:val="18"/>
                <w:highlight w:val="yellow"/>
              </w:rPr>
              <w:t>Children experience high quality spaces</w:t>
            </w:r>
          </w:p>
          <w:p w14:paraId="22EA364E" w14:textId="77777777" w:rsidR="00745E15" w:rsidRPr="00745E15" w:rsidRDefault="00745E15" w:rsidP="00745E15">
            <w:pPr>
              <w:rPr>
                <w:b/>
                <w:sz w:val="18"/>
                <w:szCs w:val="18"/>
              </w:rPr>
            </w:pPr>
            <w:r w:rsidRPr="00745E15">
              <w:rPr>
                <w:b/>
                <w:sz w:val="18"/>
                <w:szCs w:val="18"/>
              </w:rPr>
              <w:t>Children play and learn</w:t>
            </w:r>
          </w:p>
          <w:p w14:paraId="6E8F7B3A" w14:textId="77777777" w:rsidR="00745E15" w:rsidRPr="00C24003" w:rsidRDefault="00745E15" w:rsidP="00745E15">
            <w:pPr>
              <w:pStyle w:val="ListParagraph"/>
              <w:numPr>
                <w:ilvl w:val="0"/>
                <w:numId w:val="20"/>
              </w:numPr>
              <w:rPr>
                <w:sz w:val="18"/>
                <w:szCs w:val="18"/>
                <w:highlight w:val="yellow"/>
              </w:rPr>
            </w:pPr>
            <w:r w:rsidRPr="00C24003">
              <w:rPr>
                <w:sz w:val="18"/>
                <w:szCs w:val="18"/>
                <w:highlight w:val="yellow"/>
              </w:rPr>
              <w:t>Play and learning</w:t>
            </w:r>
          </w:p>
          <w:p w14:paraId="24DC2440" w14:textId="77777777" w:rsidR="00745E15" w:rsidRPr="00745E15" w:rsidRDefault="00745E15" w:rsidP="00745E15">
            <w:pPr>
              <w:pStyle w:val="ListParagraph"/>
              <w:numPr>
                <w:ilvl w:val="0"/>
                <w:numId w:val="20"/>
              </w:numPr>
              <w:rPr>
                <w:sz w:val="18"/>
                <w:szCs w:val="18"/>
              </w:rPr>
            </w:pPr>
            <w:r w:rsidRPr="00745E15">
              <w:rPr>
                <w:sz w:val="18"/>
                <w:szCs w:val="18"/>
              </w:rPr>
              <w:t>Curriculum</w:t>
            </w:r>
          </w:p>
          <w:p w14:paraId="5B7F1C8A" w14:textId="77777777" w:rsidR="00745E15" w:rsidRPr="00745E15" w:rsidRDefault="00745E15" w:rsidP="00745E15">
            <w:pPr>
              <w:pStyle w:val="ListParagraph"/>
              <w:numPr>
                <w:ilvl w:val="0"/>
                <w:numId w:val="20"/>
              </w:numPr>
              <w:rPr>
                <w:sz w:val="18"/>
                <w:szCs w:val="18"/>
              </w:rPr>
            </w:pPr>
            <w:r w:rsidRPr="00745E15">
              <w:rPr>
                <w:sz w:val="18"/>
                <w:szCs w:val="18"/>
              </w:rPr>
              <w:t>Learning, teaching and assessment</w:t>
            </w:r>
          </w:p>
          <w:p w14:paraId="74FC4DC4" w14:textId="77777777" w:rsidR="00745E15" w:rsidRPr="00745E15" w:rsidRDefault="00745E15" w:rsidP="00745E15">
            <w:pPr>
              <w:rPr>
                <w:b/>
                <w:sz w:val="18"/>
                <w:szCs w:val="18"/>
              </w:rPr>
            </w:pPr>
            <w:r w:rsidRPr="00745E15">
              <w:rPr>
                <w:b/>
                <w:sz w:val="18"/>
                <w:szCs w:val="18"/>
              </w:rPr>
              <w:t>Children are supported to achieve</w:t>
            </w:r>
          </w:p>
          <w:p w14:paraId="20F13E66" w14:textId="77777777" w:rsidR="00745E15" w:rsidRPr="00745E15" w:rsidRDefault="00745E15" w:rsidP="00745E15">
            <w:pPr>
              <w:pStyle w:val="ListParagraph"/>
              <w:numPr>
                <w:ilvl w:val="0"/>
                <w:numId w:val="21"/>
              </w:numPr>
              <w:rPr>
                <w:sz w:val="18"/>
                <w:szCs w:val="18"/>
              </w:rPr>
            </w:pPr>
            <w:r w:rsidRPr="00745E15">
              <w:rPr>
                <w:sz w:val="18"/>
                <w:szCs w:val="18"/>
              </w:rPr>
              <w:t>Nurturing care and support</w:t>
            </w:r>
          </w:p>
          <w:p w14:paraId="105FF861" w14:textId="77777777" w:rsidR="00745E15" w:rsidRPr="00745E15" w:rsidRDefault="00745E15" w:rsidP="00745E15">
            <w:pPr>
              <w:pStyle w:val="ListParagraph"/>
              <w:numPr>
                <w:ilvl w:val="0"/>
                <w:numId w:val="21"/>
              </w:numPr>
              <w:rPr>
                <w:sz w:val="18"/>
                <w:szCs w:val="18"/>
              </w:rPr>
            </w:pPr>
            <w:r w:rsidRPr="00745E15">
              <w:rPr>
                <w:sz w:val="18"/>
                <w:szCs w:val="18"/>
              </w:rPr>
              <w:t>Wellbeing inclusion and equality</w:t>
            </w:r>
          </w:p>
          <w:p w14:paraId="062C4DF6" w14:textId="77777777" w:rsidR="00745E15" w:rsidRPr="00745E15" w:rsidRDefault="00745E15" w:rsidP="00745E15">
            <w:pPr>
              <w:pStyle w:val="ListParagraph"/>
              <w:numPr>
                <w:ilvl w:val="0"/>
                <w:numId w:val="21"/>
              </w:numPr>
              <w:rPr>
                <w:sz w:val="18"/>
                <w:szCs w:val="18"/>
              </w:rPr>
            </w:pPr>
            <w:r w:rsidRPr="00745E15">
              <w:rPr>
                <w:sz w:val="18"/>
                <w:szCs w:val="18"/>
              </w:rPr>
              <w:t>Children’s progress</w:t>
            </w:r>
          </w:p>
          <w:p w14:paraId="16189319" w14:textId="4484C892" w:rsidR="00D71998" w:rsidRPr="0002548D" w:rsidRDefault="00745E15" w:rsidP="00D71998">
            <w:pPr>
              <w:pStyle w:val="ListParagraph"/>
              <w:numPr>
                <w:ilvl w:val="0"/>
                <w:numId w:val="21"/>
              </w:numPr>
              <w:rPr>
                <w:sz w:val="18"/>
                <w:szCs w:val="18"/>
              </w:rPr>
            </w:pPr>
            <w:r w:rsidRPr="00745E15">
              <w:rPr>
                <w:sz w:val="18"/>
                <w:szCs w:val="18"/>
              </w:rPr>
              <w:t>Safeguarding and child protection</w:t>
            </w:r>
          </w:p>
          <w:p w14:paraId="729C1DA0" w14:textId="4E6865DC" w:rsidR="00D71998" w:rsidRPr="00D71998" w:rsidRDefault="00D71998" w:rsidP="00D71998">
            <w:pPr>
              <w:rPr>
                <w:sz w:val="18"/>
                <w:szCs w:val="18"/>
              </w:rPr>
            </w:pPr>
          </w:p>
        </w:tc>
        <w:tc>
          <w:tcPr>
            <w:tcW w:w="3827" w:type="dxa"/>
            <w:gridSpan w:val="4"/>
          </w:tcPr>
          <w:p w14:paraId="6EEA0A1C" w14:textId="77777777" w:rsidR="00745E15" w:rsidRPr="00C24003" w:rsidRDefault="00745E15" w:rsidP="00745E15">
            <w:pPr>
              <w:pStyle w:val="ListParagraph"/>
              <w:numPr>
                <w:ilvl w:val="0"/>
                <w:numId w:val="4"/>
              </w:numPr>
              <w:spacing w:before="120"/>
              <w:ind w:left="223" w:hanging="223"/>
              <w:rPr>
                <w:sz w:val="18"/>
                <w:szCs w:val="18"/>
                <w:highlight w:val="yellow"/>
              </w:rPr>
            </w:pPr>
            <w:r w:rsidRPr="00C24003">
              <w:rPr>
                <w:sz w:val="18"/>
                <w:szCs w:val="18"/>
                <w:highlight w:val="yellow"/>
              </w:rPr>
              <w:t>Best start for learners</w:t>
            </w:r>
          </w:p>
          <w:p w14:paraId="6A9E6B46" w14:textId="77777777" w:rsidR="00745E15" w:rsidRPr="00C24003" w:rsidRDefault="00745E15" w:rsidP="00745E15">
            <w:pPr>
              <w:pStyle w:val="ListParagraph"/>
              <w:numPr>
                <w:ilvl w:val="0"/>
                <w:numId w:val="4"/>
              </w:numPr>
              <w:spacing w:before="120"/>
              <w:ind w:left="223" w:hanging="223"/>
              <w:rPr>
                <w:sz w:val="18"/>
                <w:szCs w:val="18"/>
                <w:highlight w:val="yellow"/>
              </w:rPr>
            </w:pPr>
            <w:r w:rsidRPr="00C24003">
              <w:rPr>
                <w:sz w:val="18"/>
                <w:szCs w:val="18"/>
                <w:highlight w:val="yellow"/>
              </w:rPr>
              <w:t>Ambitious learners</w:t>
            </w:r>
          </w:p>
          <w:p w14:paraId="38BEF922" w14:textId="77777777" w:rsidR="00745E15" w:rsidRPr="00C24003" w:rsidRDefault="00745E15" w:rsidP="00745E15">
            <w:pPr>
              <w:pStyle w:val="ListParagraph"/>
              <w:numPr>
                <w:ilvl w:val="0"/>
                <w:numId w:val="4"/>
              </w:numPr>
              <w:spacing w:before="120"/>
              <w:ind w:left="223" w:hanging="223"/>
              <w:rPr>
                <w:sz w:val="18"/>
                <w:szCs w:val="18"/>
                <w:highlight w:val="yellow"/>
              </w:rPr>
            </w:pPr>
            <w:r w:rsidRPr="00C24003">
              <w:rPr>
                <w:sz w:val="18"/>
                <w:szCs w:val="18"/>
                <w:highlight w:val="yellow"/>
              </w:rPr>
              <w:t>Nurtured learners</w:t>
            </w:r>
          </w:p>
          <w:p w14:paraId="384BDF92" w14:textId="77777777" w:rsidR="00745E15" w:rsidRPr="00C24003" w:rsidRDefault="00745E15" w:rsidP="00745E15">
            <w:pPr>
              <w:pStyle w:val="ListParagraph"/>
              <w:numPr>
                <w:ilvl w:val="0"/>
                <w:numId w:val="4"/>
              </w:numPr>
              <w:spacing w:before="120"/>
              <w:ind w:left="223" w:hanging="223"/>
              <w:rPr>
                <w:sz w:val="18"/>
                <w:szCs w:val="18"/>
                <w:highlight w:val="yellow"/>
              </w:rPr>
            </w:pPr>
            <w:r w:rsidRPr="00C24003">
              <w:rPr>
                <w:sz w:val="18"/>
                <w:szCs w:val="18"/>
                <w:highlight w:val="yellow"/>
              </w:rPr>
              <w:t>Connected learners</w:t>
            </w:r>
          </w:p>
          <w:p w14:paraId="69736371" w14:textId="77777777" w:rsidR="00745E15" w:rsidRPr="00C24003" w:rsidRDefault="00745E15" w:rsidP="00745E15">
            <w:pPr>
              <w:pStyle w:val="ListParagraph"/>
              <w:numPr>
                <w:ilvl w:val="0"/>
                <w:numId w:val="4"/>
              </w:numPr>
              <w:spacing w:before="120"/>
              <w:ind w:left="223" w:hanging="223"/>
              <w:rPr>
                <w:sz w:val="18"/>
                <w:szCs w:val="18"/>
                <w:highlight w:val="yellow"/>
              </w:rPr>
            </w:pPr>
            <w:r w:rsidRPr="00C24003">
              <w:rPr>
                <w:sz w:val="18"/>
                <w:szCs w:val="18"/>
                <w:highlight w:val="yellow"/>
              </w:rPr>
              <w:t>Lifelong learners</w:t>
            </w:r>
          </w:p>
          <w:p w14:paraId="5C46C0BB" w14:textId="77777777" w:rsidR="00745E15" w:rsidRDefault="00745E15" w:rsidP="00745E15">
            <w:pPr>
              <w:pStyle w:val="ListParagraph"/>
              <w:spacing w:before="120"/>
              <w:ind w:left="223"/>
              <w:rPr>
                <w:sz w:val="18"/>
                <w:szCs w:val="18"/>
              </w:rPr>
            </w:pPr>
          </w:p>
          <w:p w14:paraId="7C91FC42" w14:textId="77777777" w:rsidR="00A42D02" w:rsidRDefault="00A42D02" w:rsidP="00745E15">
            <w:pPr>
              <w:pStyle w:val="ListParagraph"/>
              <w:spacing w:before="120"/>
              <w:ind w:left="223"/>
              <w:rPr>
                <w:sz w:val="18"/>
                <w:szCs w:val="18"/>
              </w:rPr>
            </w:pPr>
          </w:p>
          <w:p w14:paraId="70C51398" w14:textId="77777777" w:rsidR="00A42D02" w:rsidRDefault="00A42D02" w:rsidP="00745E15">
            <w:pPr>
              <w:pStyle w:val="ListParagraph"/>
              <w:spacing w:before="120"/>
              <w:ind w:left="223"/>
              <w:rPr>
                <w:sz w:val="18"/>
                <w:szCs w:val="18"/>
              </w:rPr>
            </w:pPr>
          </w:p>
          <w:p w14:paraId="78D18BF2" w14:textId="77777777" w:rsidR="00A42D02" w:rsidRDefault="00A42D02" w:rsidP="00745E15">
            <w:pPr>
              <w:pStyle w:val="ListParagraph"/>
              <w:spacing w:before="120"/>
              <w:ind w:left="223"/>
              <w:rPr>
                <w:sz w:val="18"/>
                <w:szCs w:val="18"/>
              </w:rPr>
            </w:pPr>
          </w:p>
          <w:p w14:paraId="12DAB4B6" w14:textId="77777777" w:rsidR="00A42D02" w:rsidRDefault="00A42D02" w:rsidP="00745E15">
            <w:pPr>
              <w:pStyle w:val="ListParagraph"/>
              <w:spacing w:before="120"/>
              <w:ind w:left="223"/>
              <w:rPr>
                <w:sz w:val="18"/>
                <w:szCs w:val="18"/>
              </w:rPr>
            </w:pPr>
          </w:p>
          <w:p w14:paraId="7B735CC5" w14:textId="77777777" w:rsidR="00A42D02" w:rsidRDefault="00A42D02" w:rsidP="00745E15">
            <w:pPr>
              <w:pStyle w:val="ListParagraph"/>
              <w:spacing w:before="120"/>
              <w:ind w:left="223"/>
              <w:rPr>
                <w:sz w:val="18"/>
                <w:szCs w:val="18"/>
              </w:rPr>
            </w:pPr>
          </w:p>
          <w:p w14:paraId="06C599B6" w14:textId="77777777" w:rsidR="00A42D02" w:rsidRDefault="00A42D02" w:rsidP="00745E15">
            <w:pPr>
              <w:pStyle w:val="ListParagraph"/>
              <w:spacing w:before="120"/>
              <w:ind w:left="223"/>
              <w:rPr>
                <w:sz w:val="18"/>
                <w:szCs w:val="18"/>
              </w:rPr>
            </w:pPr>
          </w:p>
          <w:p w14:paraId="43CCF6F7" w14:textId="77777777" w:rsidR="00A42D02" w:rsidRDefault="00A42D02" w:rsidP="00745E15">
            <w:pPr>
              <w:pStyle w:val="ListParagraph"/>
              <w:spacing w:before="120"/>
              <w:ind w:left="223"/>
              <w:rPr>
                <w:sz w:val="18"/>
                <w:szCs w:val="18"/>
              </w:rPr>
            </w:pPr>
          </w:p>
          <w:p w14:paraId="7B42BA14" w14:textId="77777777" w:rsidR="00A42D02" w:rsidRDefault="00A42D02" w:rsidP="00745E15">
            <w:pPr>
              <w:pStyle w:val="ListParagraph"/>
              <w:spacing w:before="120"/>
              <w:ind w:left="223"/>
              <w:rPr>
                <w:sz w:val="18"/>
                <w:szCs w:val="18"/>
              </w:rPr>
            </w:pPr>
          </w:p>
          <w:p w14:paraId="1E7BF16B" w14:textId="77777777" w:rsidR="00A42D02" w:rsidRDefault="00A42D02" w:rsidP="00745E15">
            <w:pPr>
              <w:pStyle w:val="ListParagraph"/>
              <w:spacing w:before="120"/>
              <w:ind w:left="223"/>
              <w:rPr>
                <w:sz w:val="18"/>
                <w:szCs w:val="18"/>
              </w:rPr>
            </w:pPr>
          </w:p>
          <w:p w14:paraId="78EEBEA5" w14:textId="77777777" w:rsidR="00A42D02" w:rsidRDefault="00A42D02" w:rsidP="00745E15">
            <w:pPr>
              <w:pStyle w:val="ListParagraph"/>
              <w:spacing w:before="120"/>
              <w:ind w:left="223"/>
              <w:rPr>
                <w:sz w:val="18"/>
                <w:szCs w:val="18"/>
              </w:rPr>
            </w:pPr>
          </w:p>
          <w:p w14:paraId="097AF8D9" w14:textId="77777777" w:rsidR="00A42D02" w:rsidRDefault="00A42D02" w:rsidP="00745E15">
            <w:pPr>
              <w:pStyle w:val="ListParagraph"/>
              <w:spacing w:before="120"/>
              <w:ind w:left="223"/>
              <w:rPr>
                <w:sz w:val="18"/>
                <w:szCs w:val="18"/>
              </w:rPr>
            </w:pPr>
          </w:p>
          <w:p w14:paraId="760A1AE2" w14:textId="77777777" w:rsidR="00A42D02" w:rsidRDefault="00A42D02" w:rsidP="00745E15">
            <w:pPr>
              <w:pStyle w:val="ListParagraph"/>
              <w:spacing w:before="120"/>
              <w:ind w:left="223"/>
              <w:rPr>
                <w:sz w:val="18"/>
                <w:szCs w:val="18"/>
              </w:rPr>
            </w:pPr>
          </w:p>
          <w:p w14:paraId="1FC39945" w14:textId="77777777" w:rsidR="00A42D02" w:rsidRPr="00A42D02" w:rsidRDefault="00A42D02" w:rsidP="00A42D02">
            <w:pPr>
              <w:spacing w:before="120"/>
              <w:rPr>
                <w:sz w:val="18"/>
                <w:szCs w:val="18"/>
              </w:rPr>
            </w:pPr>
          </w:p>
        </w:tc>
      </w:tr>
      <w:tr w:rsidR="00745E15" w:rsidRPr="00CA7B00" w14:paraId="3CA7492F" w14:textId="77777777" w:rsidTr="00A42D02">
        <w:trPr>
          <w:cantSplit/>
        </w:trPr>
        <w:tc>
          <w:tcPr>
            <w:tcW w:w="3828" w:type="dxa"/>
            <w:shd w:val="clear" w:color="auto" w:fill="F2F2F2" w:themeFill="background1" w:themeFillShade="F2"/>
          </w:tcPr>
          <w:p w14:paraId="1CD27A29" w14:textId="77777777" w:rsidR="00745E15" w:rsidRPr="00CA7B00" w:rsidRDefault="00745E15" w:rsidP="00335719">
            <w:pPr>
              <w:rPr>
                <w:b/>
                <w:sz w:val="20"/>
                <w:szCs w:val="20"/>
              </w:rPr>
            </w:pPr>
            <w:r>
              <w:rPr>
                <w:b/>
                <w:sz w:val="20"/>
                <w:szCs w:val="20"/>
              </w:rPr>
              <w:t>Priorities</w:t>
            </w:r>
          </w:p>
        </w:tc>
        <w:tc>
          <w:tcPr>
            <w:tcW w:w="3685" w:type="dxa"/>
            <w:gridSpan w:val="3"/>
            <w:shd w:val="clear" w:color="auto" w:fill="F2F2F2" w:themeFill="background1" w:themeFillShade="F2"/>
          </w:tcPr>
          <w:p w14:paraId="6EA2390F" w14:textId="77777777" w:rsidR="00745E15" w:rsidRPr="00CA7B00" w:rsidRDefault="00745E15" w:rsidP="00335719">
            <w:pPr>
              <w:rPr>
                <w:b/>
                <w:sz w:val="20"/>
                <w:szCs w:val="20"/>
              </w:rPr>
            </w:pPr>
            <w:r>
              <w:rPr>
                <w:b/>
                <w:sz w:val="20"/>
                <w:szCs w:val="20"/>
              </w:rPr>
              <w:t>Proposed Outcome and Impact</w:t>
            </w:r>
          </w:p>
        </w:tc>
        <w:tc>
          <w:tcPr>
            <w:tcW w:w="5387" w:type="dxa"/>
            <w:gridSpan w:val="3"/>
            <w:shd w:val="clear" w:color="auto" w:fill="F2F2F2" w:themeFill="background1" w:themeFillShade="F2"/>
          </w:tcPr>
          <w:p w14:paraId="3FF2086F" w14:textId="77777777" w:rsidR="00745E15" w:rsidRPr="00CA7B00" w:rsidRDefault="00745E15" w:rsidP="00335719">
            <w:pPr>
              <w:rPr>
                <w:b/>
                <w:sz w:val="20"/>
                <w:szCs w:val="20"/>
              </w:rPr>
            </w:pPr>
            <w:r>
              <w:rPr>
                <w:b/>
                <w:sz w:val="20"/>
                <w:szCs w:val="20"/>
              </w:rPr>
              <w:t>Measures</w:t>
            </w:r>
          </w:p>
        </w:tc>
        <w:tc>
          <w:tcPr>
            <w:tcW w:w="2126" w:type="dxa"/>
            <w:gridSpan w:val="2"/>
            <w:shd w:val="clear" w:color="auto" w:fill="F2F2F2" w:themeFill="background1" w:themeFillShade="F2"/>
          </w:tcPr>
          <w:p w14:paraId="0B51D65D" w14:textId="77777777" w:rsidR="00745E15" w:rsidRPr="00CA7B00" w:rsidRDefault="00745E15" w:rsidP="00335719">
            <w:pPr>
              <w:rPr>
                <w:b/>
                <w:sz w:val="20"/>
                <w:szCs w:val="20"/>
              </w:rPr>
            </w:pPr>
            <w:r>
              <w:rPr>
                <w:b/>
                <w:sz w:val="20"/>
                <w:szCs w:val="20"/>
              </w:rPr>
              <w:t xml:space="preserve">Linked to PEF </w:t>
            </w:r>
            <w:r w:rsidRPr="004C0644">
              <w:rPr>
                <w:sz w:val="20"/>
                <w:szCs w:val="20"/>
              </w:rPr>
              <w:t>(</w:t>
            </w:r>
            <w:r>
              <w:rPr>
                <w:sz w:val="20"/>
                <w:szCs w:val="20"/>
              </w:rPr>
              <w:t>Y/N</w:t>
            </w:r>
            <w:r w:rsidRPr="004C0644">
              <w:rPr>
                <w:sz w:val="20"/>
                <w:szCs w:val="20"/>
              </w:rPr>
              <w:t>)</w:t>
            </w:r>
          </w:p>
        </w:tc>
      </w:tr>
      <w:tr w:rsidR="00745E15" w:rsidRPr="004A6206" w14:paraId="55816077" w14:textId="77777777" w:rsidTr="00A42D02">
        <w:trPr>
          <w:cantSplit/>
        </w:trPr>
        <w:tc>
          <w:tcPr>
            <w:tcW w:w="3828" w:type="dxa"/>
          </w:tcPr>
          <w:p w14:paraId="414DF44E" w14:textId="77777777" w:rsidR="00D03F80" w:rsidRDefault="00D03F80" w:rsidP="0002548D">
            <w:pPr>
              <w:spacing w:before="60" w:after="60"/>
              <w:jc w:val="both"/>
              <w:rPr>
                <w:b/>
              </w:rPr>
            </w:pPr>
            <w:r>
              <w:rPr>
                <w:b/>
              </w:rPr>
              <w:lastRenderedPageBreak/>
              <w:t>(Priority 1)</w:t>
            </w:r>
          </w:p>
          <w:p w14:paraId="30C91832" w14:textId="6DCBDF99" w:rsidR="00745E15" w:rsidRPr="004866BF" w:rsidRDefault="00D71998" w:rsidP="0002548D">
            <w:pPr>
              <w:spacing w:before="60" w:after="60"/>
              <w:jc w:val="both"/>
              <w:rPr>
                <w:b/>
              </w:rPr>
            </w:pPr>
            <w:r w:rsidRPr="004866BF">
              <w:rPr>
                <w:b/>
              </w:rPr>
              <w:t>Ethos – Education Vision and Strategy – Our Children, Their Future – Thriving Together</w:t>
            </w:r>
            <w:r w:rsidR="00D03F80">
              <w:rPr>
                <w:b/>
              </w:rPr>
              <w:t xml:space="preserve"> (OCTF)</w:t>
            </w:r>
            <w:r w:rsidRPr="004866BF">
              <w:rPr>
                <w:b/>
              </w:rPr>
              <w:t xml:space="preserve"> and Rhunahaorine –</w:t>
            </w:r>
            <w:r w:rsidR="004866BF">
              <w:rPr>
                <w:b/>
              </w:rPr>
              <w:t xml:space="preserve"> H</w:t>
            </w:r>
            <w:r w:rsidRPr="004866BF">
              <w:rPr>
                <w:b/>
              </w:rPr>
              <w:t>ow do we ensure the interconnectedness of the two?</w:t>
            </w:r>
          </w:p>
          <w:p w14:paraId="52491C1F" w14:textId="77777777" w:rsidR="003006E6" w:rsidRDefault="003006E6" w:rsidP="00745E15">
            <w:pPr>
              <w:spacing w:before="60" w:after="60"/>
            </w:pPr>
          </w:p>
          <w:p w14:paraId="1184876D" w14:textId="77777777" w:rsidR="003006E6" w:rsidRDefault="003006E6" w:rsidP="00745E15">
            <w:pPr>
              <w:spacing w:before="60" w:after="60"/>
            </w:pPr>
          </w:p>
          <w:p w14:paraId="7FC72DFD" w14:textId="77777777" w:rsidR="003006E6" w:rsidRDefault="003006E6" w:rsidP="00745E15">
            <w:pPr>
              <w:spacing w:before="60" w:after="60"/>
            </w:pPr>
          </w:p>
          <w:p w14:paraId="508D0051" w14:textId="77777777" w:rsidR="003006E6" w:rsidRDefault="003006E6" w:rsidP="00745E15">
            <w:pPr>
              <w:spacing w:before="60" w:after="60"/>
            </w:pPr>
          </w:p>
          <w:p w14:paraId="1BAE0356" w14:textId="77777777" w:rsidR="003006E6" w:rsidRDefault="003006E6" w:rsidP="00745E15">
            <w:pPr>
              <w:spacing w:before="60" w:after="60"/>
            </w:pPr>
          </w:p>
          <w:p w14:paraId="7D12548E" w14:textId="77777777" w:rsidR="003006E6" w:rsidRDefault="003006E6" w:rsidP="00745E15">
            <w:pPr>
              <w:spacing w:before="60" w:after="60"/>
            </w:pPr>
          </w:p>
          <w:p w14:paraId="1E3E31EB" w14:textId="77777777" w:rsidR="003006E6" w:rsidRDefault="003006E6" w:rsidP="00745E15">
            <w:pPr>
              <w:spacing w:before="60" w:after="60"/>
            </w:pPr>
          </w:p>
          <w:p w14:paraId="1A958094" w14:textId="77777777" w:rsidR="003006E6" w:rsidRDefault="003006E6" w:rsidP="00745E15">
            <w:pPr>
              <w:spacing w:before="60" w:after="60"/>
            </w:pPr>
          </w:p>
          <w:p w14:paraId="42AB53C0" w14:textId="77777777" w:rsidR="003006E6" w:rsidRDefault="003006E6" w:rsidP="00745E15">
            <w:pPr>
              <w:spacing w:before="60" w:after="60"/>
            </w:pPr>
          </w:p>
          <w:p w14:paraId="6D511F6C" w14:textId="77777777" w:rsidR="003006E6" w:rsidRDefault="003006E6" w:rsidP="00745E15">
            <w:pPr>
              <w:spacing w:before="60" w:after="60"/>
            </w:pPr>
          </w:p>
          <w:p w14:paraId="05D5ED23" w14:textId="77777777" w:rsidR="003006E6" w:rsidRDefault="003006E6" w:rsidP="00745E15">
            <w:pPr>
              <w:spacing w:before="60" w:after="60"/>
            </w:pPr>
          </w:p>
          <w:p w14:paraId="7BC82C87" w14:textId="77777777" w:rsidR="003006E6" w:rsidRDefault="003006E6" w:rsidP="00745E15">
            <w:pPr>
              <w:spacing w:before="60" w:after="60"/>
            </w:pPr>
          </w:p>
          <w:p w14:paraId="657613D0" w14:textId="77777777" w:rsidR="003006E6" w:rsidRDefault="003006E6" w:rsidP="00745E15">
            <w:pPr>
              <w:spacing w:before="60" w:after="60"/>
            </w:pPr>
          </w:p>
          <w:p w14:paraId="4796210A" w14:textId="77777777" w:rsidR="003006E6" w:rsidRDefault="003006E6" w:rsidP="00745E15">
            <w:pPr>
              <w:spacing w:before="60" w:after="60"/>
            </w:pPr>
          </w:p>
          <w:p w14:paraId="6E044C07" w14:textId="77777777" w:rsidR="003006E6" w:rsidRDefault="003006E6" w:rsidP="00745E15">
            <w:pPr>
              <w:spacing w:before="60" w:after="60"/>
            </w:pPr>
          </w:p>
          <w:p w14:paraId="3E2823FD" w14:textId="77777777" w:rsidR="003006E6" w:rsidRDefault="003006E6" w:rsidP="00745E15">
            <w:pPr>
              <w:spacing w:before="60" w:after="60"/>
            </w:pPr>
          </w:p>
          <w:p w14:paraId="0523FA13" w14:textId="4E8BD96D" w:rsidR="003006E6" w:rsidRDefault="003006E6" w:rsidP="00745E15">
            <w:pPr>
              <w:spacing w:before="60" w:after="60"/>
            </w:pPr>
          </w:p>
          <w:p w14:paraId="5E4802BB" w14:textId="77777777" w:rsidR="00D03F80" w:rsidRDefault="00D03F80" w:rsidP="0002548D">
            <w:pPr>
              <w:spacing w:before="60" w:after="60"/>
              <w:jc w:val="both"/>
              <w:rPr>
                <w:b/>
              </w:rPr>
            </w:pPr>
          </w:p>
          <w:p w14:paraId="3C0685BA" w14:textId="77777777" w:rsidR="00D03F80" w:rsidRDefault="00D03F80" w:rsidP="0002548D">
            <w:pPr>
              <w:spacing w:before="60" w:after="60"/>
              <w:jc w:val="both"/>
              <w:rPr>
                <w:b/>
              </w:rPr>
            </w:pPr>
          </w:p>
          <w:p w14:paraId="2F06A2D4" w14:textId="77777777" w:rsidR="00D03F80" w:rsidRDefault="00D03F80" w:rsidP="0002548D">
            <w:pPr>
              <w:spacing w:before="60" w:after="60"/>
              <w:jc w:val="both"/>
              <w:rPr>
                <w:b/>
              </w:rPr>
            </w:pPr>
          </w:p>
          <w:p w14:paraId="486169D8" w14:textId="77777777" w:rsidR="00D03F80" w:rsidRDefault="00D03F80" w:rsidP="0002548D">
            <w:pPr>
              <w:spacing w:before="60" w:after="60"/>
              <w:jc w:val="both"/>
              <w:rPr>
                <w:b/>
              </w:rPr>
            </w:pPr>
          </w:p>
          <w:p w14:paraId="479148F7" w14:textId="77777777" w:rsidR="00D03F80" w:rsidRDefault="00D03F80" w:rsidP="0002548D">
            <w:pPr>
              <w:spacing w:before="60" w:after="60"/>
              <w:jc w:val="both"/>
              <w:rPr>
                <w:b/>
              </w:rPr>
            </w:pPr>
          </w:p>
          <w:p w14:paraId="0E502354" w14:textId="77777777" w:rsidR="00D03F80" w:rsidRDefault="00D03F80" w:rsidP="0002548D">
            <w:pPr>
              <w:spacing w:before="60" w:after="60"/>
              <w:jc w:val="both"/>
              <w:rPr>
                <w:b/>
              </w:rPr>
            </w:pPr>
          </w:p>
          <w:p w14:paraId="360F5810" w14:textId="4E8449F4" w:rsidR="00D03F80" w:rsidRDefault="00D03F80" w:rsidP="0002548D">
            <w:pPr>
              <w:spacing w:before="60" w:after="60"/>
              <w:jc w:val="both"/>
              <w:rPr>
                <w:b/>
              </w:rPr>
            </w:pPr>
            <w:r>
              <w:rPr>
                <w:b/>
              </w:rPr>
              <w:t>(Priority 2)</w:t>
            </w:r>
          </w:p>
          <w:p w14:paraId="66211CC9" w14:textId="3367F42E" w:rsidR="003006E6" w:rsidRDefault="003006E6" w:rsidP="0002548D">
            <w:pPr>
              <w:spacing w:before="60" w:after="60"/>
              <w:jc w:val="both"/>
              <w:rPr>
                <w:b/>
              </w:rPr>
            </w:pPr>
            <w:r w:rsidRPr="004866BF">
              <w:rPr>
                <w:b/>
              </w:rPr>
              <w:t>Refreshing Rhunahaorine’s Curriculum Rationale – Who do we think we are?</w:t>
            </w:r>
          </w:p>
          <w:p w14:paraId="23DA298E" w14:textId="7EB680C4" w:rsidR="004866BF" w:rsidRDefault="004866BF" w:rsidP="00745E15">
            <w:pPr>
              <w:spacing w:before="60" w:after="60"/>
              <w:rPr>
                <w:b/>
              </w:rPr>
            </w:pPr>
          </w:p>
          <w:p w14:paraId="3A76D7B0" w14:textId="37283E14" w:rsidR="004866BF" w:rsidRDefault="004866BF" w:rsidP="00745E15">
            <w:pPr>
              <w:spacing w:before="60" w:after="60"/>
              <w:rPr>
                <w:b/>
              </w:rPr>
            </w:pPr>
          </w:p>
          <w:p w14:paraId="1DE246E8" w14:textId="355635D6" w:rsidR="004866BF" w:rsidRDefault="004866BF" w:rsidP="00745E15">
            <w:pPr>
              <w:spacing w:before="60" w:after="60"/>
              <w:rPr>
                <w:b/>
              </w:rPr>
            </w:pPr>
          </w:p>
          <w:p w14:paraId="475C28E9" w14:textId="5115FC57" w:rsidR="004866BF" w:rsidRDefault="004866BF" w:rsidP="00745E15">
            <w:pPr>
              <w:spacing w:before="60" w:after="60"/>
              <w:rPr>
                <w:b/>
              </w:rPr>
            </w:pPr>
          </w:p>
          <w:p w14:paraId="537E7118" w14:textId="7C7C5E65" w:rsidR="004866BF" w:rsidRDefault="004866BF" w:rsidP="00745E15">
            <w:pPr>
              <w:spacing w:before="60" w:after="60"/>
              <w:rPr>
                <w:b/>
              </w:rPr>
            </w:pPr>
          </w:p>
          <w:p w14:paraId="4A3E39C2" w14:textId="34F7112E" w:rsidR="004866BF" w:rsidRDefault="004866BF" w:rsidP="00745E15">
            <w:pPr>
              <w:spacing w:before="60" w:after="60"/>
              <w:rPr>
                <w:b/>
              </w:rPr>
            </w:pPr>
          </w:p>
          <w:p w14:paraId="055AE27D" w14:textId="265E7E38" w:rsidR="004866BF" w:rsidRDefault="004866BF" w:rsidP="00745E15">
            <w:pPr>
              <w:spacing w:before="60" w:after="60"/>
              <w:rPr>
                <w:b/>
              </w:rPr>
            </w:pPr>
          </w:p>
          <w:p w14:paraId="121CE7A3" w14:textId="2042686F" w:rsidR="004866BF" w:rsidRDefault="004866BF" w:rsidP="00745E15">
            <w:pPr>
              <w:spacing w:before="60" w:after="60"/>
              <w:rPr>
                <w:b/>
              </w:rPr>
            </w:pPr>
          </w:p>
          <w:p w14:paraId="2EAD2E36" w14:textId="68AB1462" w:rsidR="004866BF" w:rsidRDefault="004866BF" w:rsidP="00745E15">
            <w:pPr>
              <w:spacing w:before="60" w:after="60"/>
              <w:rPr>
                <w:b/>
              </w:rPr>
            </w:pPr>
          </w:p>
          <w:p w14:paraId="0639DB15" w14:textId="2B741DEA" w:rsidR="004866BF" w:rsidRDefault="004866BF" w:rsidP="00745E15">
            <w:pPr>
              <w:spacing w:before="60" w:after="60"/>
              <w:rPr>
                <w:b/>
              </w:rPr>
            </w:pPr>
          </w:p>
          <w:p w14:paraId="20AC5DBF" w14:textId="4CC3BB95" w:rsidR="004866BF" w:rsidRDefault="004866BF" w:rsidP="00745E15">
            <w:pPr>
              <w:spacing w:before="60" w:after="60"/>
              <w:rPr>
                <w:b/>
              </w:rPr>
            </w:pPr>
          </w:p>
          <w:p w14:paraId="0C00151B" w14:textId="5F518F79" w:rsidR="004866BF" w:rsidRDefault="004866BF" w:rsidP="00745E15">
            <w:pPr>
              <w:spacing w:before="60" w:after="60"/>
              <w:rPr>
                <w:b/>
              </w:rPr>
            </w:pPr>
          </w:p>
          <w:p w14:paraId="56F9FC0F" w14:textId="5FC3E54E" w:rsidR="004866BF" w:rsidRDefault="00675E7F" w:rsidP="00745E15">
            <w:pPr>
              <w:spacing w:before="60" w:after="60"/>
              <w:rPr>
                <w:b/>
              </w:rPr>
            </w:pPr>
            <w:r>
              <w:rPr>
                <w:b/>
              </w:rPr>
              <w:t>(Priority 3)</w:t>
            </w:r>
          </w:p>
          <w:p w14:paraId="6A3BEB1D" w14:textId="77777777" w:rsidR="0019134E" w:rsidRDefault="0002548D" w:rsidP="0002548D">
            <w:pPr>
              <w:spacing w:before="60" w:after="60"/>
              <w:jc w:val="both"/>
              <w:rPr>
                <w:b/>
              </w:rPr>
            </w:pPr>
            <w:r>
              <w:rPr>
                <w:b/>
              </w:rPr>
              <w:t>High quality learning, teaching and assessment in a high quality learning environment supports learners in Rhunahaorine Primary School and Pre-Five Unit to achieve the best outcomes.</w:t>
            </w:r>
          </w:p>
          <w:p w14:paraId="6431CD00" w14:textId="77777777" w:rsidR="0019134E" w:rsidRDefault="0019134E" w:rsidP="0002548D">
            <w:pPr>
              <w:spacing w:before="60" w:after="60"/>
              <w:jc w:val="both"/>
              <w:rPr>
                <w:b/>
              </w:rPr>
            </w:pPr>
          </w:p>
          <w:p w14:paraId="09C5BD06" w14:textId="77777777" w:rsidR="0019134E" w:rsidRDefault="0019134E" w:rsidP="0002548D">
            <w:pPr>
              <w:spacing w:before="60" w:after="60"/>
              <w:jc w:val="both"/>
              <w:rPr>
                <w:b/>
              </w:rPr>
            </w:pPr>
          </w:p>
          <w:p w14:paraId="1B2FAF28" w14:textId="77777777" w:rsidR="0019134E" w:rsidRDefault="0019134E" w:rsidP="0002548D">
            <w:pPr>
              <w:spacing w:before="60" w:after="60"/>
              <w:jc w:val="both"/>
              <w:rPr>
                <w:b/>
              </w:rPr>
            </w:pPr>
          </w:p>
          <w:p w14:paraId="13D931BB" w14:textId="77777777" w:rsidR="0019134E" w:rsidRDefault="0019134E" w:rsidP="0002548D">
            <w:pPr>
              <w:spacing w:before="60" w:after="60"/>
              <w:jc w:val="both"/>
              <w:rPr>
                <w:b/>
              </w:rPr>
            </w:pPr>
          </w:p>
          <w:p w14:paraId="4D4942A7" w14:textId="77777777" w:rsidR="0019134E" w:rsidRDefault="0019134E" w:rsidP="0002548D">
            <w:pPr>
              <w:spacing w:before="60" w:after="60"/>
              <w:jc w:val="both"/>
              <w:rPr>
                <w:b/>
              </w:rPr>
            </w:pPr>
          </w:p>
          <w:p w14:paraId="1709F0EF" w14:textId="77777777" w:rsidR="0019134E" w:rsidRDefault="0019134E" w:rsidP="0002548D">
            <w:pPr>
              <w:spacing w:before="60" w:after="60"/>
              <w:jc w:val="both"/>
              <w:rPr>
                <w:b/>
              </w:rPr>
            </w:pPr>
          </w:p>
          <w:p w14:paraId="1BE33BFC" w14:textId="77777777" w:rsidR="0019134E" w:rsidRDefault="0019134E" w:rsidP="0002548D">
            <w:pPr>
              <w:spacing w:before="60" w:after="60"/>
              <w:jc w:val="both"/>
              <w:rPr>
                <w:b/>
              </w:rPr>
            </w:pPr>
          </w:p>
          <w:p w14:paraId="6E0E3EF1" w14:textId="77777777" w:rsidR="0019134E" w:rsidRDefault="0019134E" w:rsidP="0002548D">
            <w:pPr>
              <w:spacing w:before="60" w:after="60"/>
              <w:jc w:val="both"/>
              <w:rPr>
                <w:b/>
              </w:rPr>
            </w:pPr>
          </w:p>
          <w:p w14:paraId="23377EA1" w14:textId="77777777" w:rsidR="0019134E" w:rsidRDefault="0019134E" w:rsidP="0002548D">
            <w:pPr>
              <w:spacing w:before="60" w:after="60"/>
              <w:jc w:val="both"/>
              <w:rPr>
                <w:b/>
              </w:rPr>
            </w:pPr>
          </w:p>
          <w:p w14:paraId="666FE8B3" w14:textId="77777777" w:rsidR="0019134E" w:rsidRDefault="0019134E" w:rsidP="0002548D">
            <w:pPr>
              <w:spacing w:before="60" w:after="60"/>
              <w:jc w:val="both"/>
              <w:rPr>
                <w:b/>
              </w:rPr>
            </w:pPr>
          </w:p>
          <w:p w14:paraId="4DE76526" w14:textId="77777777" w:rsidR="0019134E" w:rsidRDefault="0019134E" w:rsidP="0002548D">
            <w:pPr>
              <w:spacing w:before="60" w:after="60"/>
              <w:jc w:val="both"/>
              <w:rPr>
                <w:b/>
              </w:rPr>
            </w:pPr>
          </w:p>
          <w:p w14:paraId="1DFDFFEF" w14:textId="77777777" w:rsidR="0019134E" w:rsidRDefault="0019134E" w:rsidP="0002548D">
            <w:pPr>
              <w:spacing w:before="60" w:after="60"/>
              <w:jc w:val="both"/>
              <w:rPr>
                <w:b/>
              </w:rPr>
            </w:pPr>
          </w:p>
          <w:p w14:paraId="6700A1D3" w14:textId="77777777" w:rsidR="0019134E" w:rsidRDefault="0019134E" w:rsidP="0002548D">
            <w:pPr>
              <w:spacing w:before="60" w:after="60"/>
              <w:jc w:val="both"/>
              <w:rPr>
                <w:b/>
              </w:rPr>
            </w:pPr>
          </w:p>
          <w:p w14:paraId="06ADE938" w14:textId="77777777" w:rsidR="0019134E" w:rsidRDefault="0019134E" w:rsidP="0002548D">
            <w:pPr>
              <w:spacing w:before="60" w:after="60"/>
              <w:jc w:val="both"/>
              <w:rPr>
                <w:b/>
              </w:rPr>
            </w:pPr>
          </w:p>
          <w:p w14:paraId="6E4EB2FF" w14:textId="77777777" w:rsidR="0019134E" w:rsidRDefault="0019134E" w:rsidP="0002548D">
            <w:pPr>
              <w:spacing w:before="60" w:after="60"/>
              <w:jc w:val="both"/>
              <w:rPr>
                <w:b/>
              </w:rPr>
            </w:pPr>
          </w:p>
          <w:p w14:paraId="5DCA390C" w14:textId="77777777" w:rsidR="0019134E" w:rsidRDefault="0019134E" w:rsidP="0002548D">
            <w:pPr>
              <w:spacing w:before="60" w:after="60"/>
              <w:jc w:val="both"/>
              <w:rPr>
                <w:b/>
              </w:rPr>
            </w:pPr>
          </w:p>
          <w:p w14:paraId="1FA43293" w14:textId="77777777" w:rsidR="0019134E" w:rsidRDefault="0019134E" w:rsidP="0002548D">
            <w:pPr>
              <w:spacing w:before="60" w:after="60"/>
              <w:jc w:val="both"/>
              <w:rPr>
                <w:b/>
              </w:rPr>
            </w:pPr>
          </w:p>
          <w:p w14:paraId="0651B19B" w14:textId="77777777" w:rsidR="0019134E" w:rsidRDefault="0019134E" w:rsidP="0002548D">
            <w:pPr>
              <w:spacing w:before="60" w:after="60"/>
              <w:jc w:val="both"/>
              <w:rPr>
                <w:b/>
              </w:rPr>
            </w:pPr>
          </w:p>
          <w:p w14:paraId="33DD823D" w14:textId="77777777" w:rsidR="0019134E" w:rsidRDefault="0019134E" w:rsidP="0002548D">
            <w:pPr>
              <w:spacing w:before="60" w:after="60"/>
              <w:jc w:val="both"/>
              <w:rPr>
                <w:b/>
              </w:rPr>
            </w:pPr>
          </w:p>
          <w:p w14:paraId="25729C7B" w14:textId="77777777" w:rsidR="0019134E" w:rsidRDefault="0019134E" w:rsidP="0002548D">
            <w:pPr>
              <w:spacing w:before="60" w:after="60"/>
              <w:jc w:val="both"/>
              <w:rPr>
                <w:b/>
              </w:rPr>
            </w:pPr>
          </w:p>
          <w:p w14:paraId="261E4C7D" w14:textId="77777777" w:rsidR="0019134E" w:rsidRDefault="0019134E" w:rsidP="0002548D">
            <w:pPr>
              <w:spacing w:before="60" w:after="60"/>
              <w:jc w:val="both"/>
              <w:rPr>
                <w:b/>
              </w:rPr>
            </w:pPr>
          </w:p>
          <w:p w14:paraId="2D9E8600" w14:textId="77777777" w:rsidR="00675E7F" w:rsidRDefault="00675E7F" w:rsidP="0002548D">
            <w:pPr>
              <w:spacing w:before="60" w:after="60"/>
              <w:jc w:val="both"/>
              <w:rPr>
                <w:b/>
              </w:rPr>
            </w:pPr>
          </w:p>
          <w:p w14:paraId="29370E84" w14:textId="77777777" w:rsidR="00675E7F" w:rsidRDefault="00675E7F" w:rsidP="0002548D">
            <w:pPr>
              <w:spacing w:before="60" w:after="60"/>
              <w:jc w:val="both"/>
              <w:rPr>
                <w:b/>
              </w:rPr>
            </w:pPr>
          </w:p>
          <w:p w14:paraId="3DD58273" w14:textId="432B64F6" w:rsidR="00675E7F" w:rsidRDefault="00675E7F" w:rsidP="0002548D">
            <w:pPr>
              <w:spacing w:before="60" w:after="60"/>
              <w:jc w:val="both"/>
              <w:rPr>
                <w:b/>
              </w:rPr>
            </w:pPr>
            <w:r>
              <w:rPr>
                <w:b/>
              </w:rPr>
              <w:t>(Priority 4)</w:t>
            </w:r>
          </w:p>
          <w:p w14:paraId="410B2CB7" w14:textId="77777777" w:rsidR="00675E7F" w:rsidRDefault="0019134E" w:rsidP="0002548D">
            <w:pPr>
              <w:spacing w:before="60" w:after="60"/>
              <w:jc w:val="both"/>
              <w:rPr>
                <w:b/>
              </w:rPr>
            </w:pPr>
            <w:r>
              <w:rPr>
                <w:b/>
              </w:rPr>
              <w:t>Raising Attainment in literacy and numeracy, with a particular focus on attainment and achievement in writing.</w:t>
            </w:r>
          </w:p>
          <w:p w14:paraId="1A87FCA2" w14:textId="77777777" w:rsidR="00675E7F" w:rsidRDefault="00675E7F" w:rsidP="0002548D">
            <w:pPr>
              <w:spacing w:before="60" w:after="60"/>
              <w:jc w:val="both"/>
              <w:rPr>
                <w:b/>
              </w:rPr>
            </w:pPr>
          </w:p>
          <w:p w14:paraId="348BBE22" w14:textId="77777777" w:rsidR="00675E7F" w:rsidRDefault="00675E7F" w:rsidP="0002548D">
            <w:pPr>
              <w:spacing w:before="60" w:after="60"/>
              <w:jc w:val="both"/>
              <w:rPr>
                <w:b/>
              </w:rPr>
            </w:pPr>
          </w:p>
          <w:p w14:paraId="498EC0F4" w14:textId="77777777" w:rsidR="00675E7F" w:rsidRDefault="00675E7F" w:rsidP="0002548D">
            <w:pPr>
              <w:spacing w:before="60" w:after="60"/>
              <w:jc w:val="both"/>
              <w:rPr>
                <w:b/>
              </w:rPr>
            </w:pPr>
          </w:p>
          <w:p w14:paraId="39DF5D1C" w14:textId="77777777" w:rsidR="00675E7F" w:rsidRDefault="00675E7F" w:rsidP="0002548D">
            <w:pPr>
              <w:spacing w:before="60" w:after="60"/>
              <w:jc w:val="both"/>
              <w:rPr>
                <w:b/>
              </w:rPr>
            </w:pPr>
          </w:p>
          <w:p w14:paraId="335A6266" w14:textId="77777777" w:rsidR="00675E7F" w:rsidRDefault="00675E7F" w:rsidP="0002548D">
            <w:pPr>
              <w:spacing w:before="60" w:after="60"/>
              <w:jc w:val="both"/>
              <w:rPr>
                <w:b/>
              </w:rPr>
            </w:pPr>
          </w:p>
          <w:p w14:paraId="27432D67" w14:textId="48593698" w:rsidR="004866BF" w:rsidRDefault="00675E7F" w:rsidP="0002548D">
            <w:pPr>
              <w:spacing w:before="60" w:after="60"/>
              <w:jc w:val="both"/>
              <w:rPr>
                <w:b/>
              </w:rPr>
            </w:pPr>
            <w:r>
              <w:rPr>
                <w:b/>
              </w:rPr>
              <w:t>(Pre-Five Unit Priority)</w:t>
            </w:r>
            <w:r w:rsidR="0002548D">
              <w:rPr>
                <w:b/>
              </w:rPr>
              <w:t xml:space="preserve"> </w:t>
            </w:r>
          </w:p>
          <w:p w14:paraId="28A9F067" w14:textId="0C1E2006" w:rsidR="008F30F4" w:rsidRPr="004866BF" w:rsidRDefault="008F30F4" w:rsidP="0002548D">
            <w:pPr>
              <w:spacing w:before="60" w:after="60"/>
              <w:jc w:val="both"/>
              <w:rPr>
                <w:b/>
              </w:rPr>
            </w:pPr>
            <w:r>
              <w:rPr>
                <w:b/>
              </w:rPr>
              <w:t>To secure a shared understanding of high quality learning experiences and spaces in line with the new Quality Improvement Framework</w:t>
            </w:r>
          </w:p>
          <w:p w14:paraId="3BA75556" w14:textId="0459D3EE" w:rsidR="003006E6" w:rsidRPr="004A6206" w:rsidRDefault="003006E6" w:rsidP="00745E15">
            <w:pPr>
              <w:spacing w:before="60" w:after="60"/>
              <w:rPr>
                <w:sz w:val="20"/>
                <w:szCs w:val="20"/>
              </w:rPr>
            </w:pPr>
          </w:p>
        </w:tc>
        <w:tc>
          <w:tcPr>
            <w:tcW w:w="3543" w:type="dxa"/>
          </w:tcPr>
          <w:p w14:paraId="28781A42" w14:textId="0DE76B1E" w:rsidR="00745E15" w:rsidRDefault="00D71998" w:rsidP="00D71998">
            <w:pPr>
              <w:pStyle w:val="ListParagraph"/>
              <w:numPr>
                <w:ilvl w:val="0"/>
                <w:numId w:val="24"/>
              </w:numPr>
              <w:spacing w:before="60" w:after="60"/>
              <w:jc w:val="both"/>
            </w:pPr>
            <w:r>
              <w:lastRenderedPageBreak/>
              <w:t>All stakeholders will have an understanding of ABC’s OCTF vision and strategy</w:t>
            </w:r>
            <w:r w:rsidR="00DC2F38">
              <w:t xml:space="preserve"> by </w:t>
            </w:r>
            <w:r w:rsidR="00454139">
              <w:t>October</w:t>
            </w:r>
            <w:r w:rsidR="00DC2F38">
              <w:t xml:space="preserve"> 2025</w:t>
            </w:r>
            <w:r>
              <w:t>.</w:t>
            </w:r>
          </w:p>
          <w:p w14:paraId="25743F2F" w14:textId="624BF82F" w:rsidR="00D71998" w:rsidRPr="00D71998" w:rsidRDefault="00D71998" w:rsidP="00D71998">
            <w:pPr>
              <w:pStyle w:val="ListParagraph"/>
              <w:numPr>
                <w:ilvl w:val="0"/>
                <w:numId w:val="24"/>
              </w:numPr>
              <w:spacing w:before="60" w:after="60"/>
              <w:jc w:val="both"/>
              <w:rPr>
                <w:sz w:val="20"/>
                <w:szCs w:val="20"/>
              </w:rPr>
            </w:pPr>
            <w:r>
              <w:t>All stakeholders will be involved in the evaluation of the current Rhunahaorine vision and values – assessing whether they continue to be relevant and if they are in keeping with ABC’s vision and strategy</w:t>
            </w:r>
            <w:r w:rsidR="00DC2F38">
              <w:t xml:space="preserve"> by December 2025.</w:t>
            </w:r>
          </w:p>
          <w:p w14:paraId="7D90470E" w14:textId="2851526B" w:rsidR="00D71998" w:rsidRPr="00D71998" w:rsidRDefault="004866BF" w:rsidP="00D71998">
            <w:pPr>
              <w:pStyle w:val="ListParagraph"/>
              <w:numPr>
                <w:ilvl w:val="0"/>
                <w:numId w:val="24"/>
              </w:numPr>
              <w:spacing w:before="60" w:after="60"/>
              <w:jc w:val="both"/>
              <w:rPr>
                <w:sz w:val="20"/>
                <w:szCs w:val="20"/>
              </w:rPr>
            </w:pPr>
            <w:r>
              <w:t>By April</w:t>
            </w:r>
            <w:r w:rsidR="00DC2F38">
              <w:t xml:space="preserve"> 2026, all </w:t>
            </w:r>
            <w:r w:rsidR="00D71998">
              <w:t>stakeholders</w:t>
            </w:r>
            <w:r w:rsidR="00DC2F38">
              <w:t xml:space="preserve">, willing to participate in a focus group, </w:t>
            </w:r>
            <w:r w:rsidR="00D71998">
              <w:t xml:space="preserve"> will be involved in refreshing Rhunahaorine’s vision, values and aims in line with ABC’s vision and strategy to ensure interconnectedness</w:t>
            </w:r>
            <w:r w:rsidR="00DC2F38">
              <w:t>.</w:t>
            </w:r>
          </w:p>
          <w:p w14:paraId="043C7AB4" w14:textId="77777777" w:rsidR="00D71998" w:rsidRPr="00D03F80" w:rsidRDefault="00D71998" w:rsidP="00D71998">
            <w:pPr>
              <w:pStyle w:val="ListParagraph"/>
              <w:numPr>
                <w:ilvl w:val="0"/>
                <w:numId w:val="24"/>
              </w:numPr>
              <w:spacing w:before="60" w:after="60"/>
              <w:jc w:val="both"/>
              <w:rPr>
                <w:sz w:val="20"/>
                <w:szCs w:val="20"/>
              </w:rPr>
            </w:pPr>
            <w:r>
              <w:t xml:space="preserve">All stakeholders will have confidence that Rhunahaorine Primary School and Pre-Five Unit </w:t>
            </w:r>
            <w:r w:rsidR="00DC2F38">
              <w:t xml:space="preserve">have a strong vision, values and aims which are meaningful for everyone and which can be lived on a daily basis and sit hand in hand </w:t>
            </w:r>
            <w:r w:rsidR="00DC2F38">
              <w:lastRenderedPageBreak/>
              <w:t>with the LA’s education vision and strategy.</w:t>
            </w:r>
          </w:p>
          <w:p w14:paraId="2CC98BE6" w14:textId="77ADFE5D" w:rsidR="00D03F80" w:rsidRPr="003006E6" w:rsidRDefault="00D03F80" w:rsidP="00D71998">
            <w:pPr>
              <w:pStyle w:val="ListParagraph"/>
              <w:numPr>
                <w:ilvl w:val="0"/>
                <w:numId w:val="24"/>
              </w:numPr>
              <w:spacing w:before="60" w:after="60"/>
              <w:jc w:val="both"/>
              <w:rPr>
                <w:sz w:val="20"/>
                <w:szCs w:val="20"/>
              </w:rPr>
            </w:pPr>
            <w:r>
              <w:t>By May 2026, all educators across the school and Pre-Five unit will consistently demonstrate and be able to articulate the ‘why, what, how’ of their practice which is rooted a rights-based environment, reflecting the UNCRC articles, 12, 13, 28, 29 and 31.</w:t>
            </w:r>
          </w:p>
          <w:p w14:paraId="2689023B" w14:textId="77777777" w:rsidR="003006E6" w:rsidRDefault="003006E6" w:rsidP="003006E6">
            <w:pPr>
              <w:spacing w:before="60" w:after="60"/>
              <w:jc w:val="both"/>
              <w:rPr>
                <w:sz w:val="20"/>
                <w:szCs w:val="20"/>
              </w:rPr>
            </w:pPr>
          </w:p>
          <w:p w14:paraId="73769DDC" w14:textId="77777777" w:rsidR="003006E6" w:rsidRDefault="004866BF" w:rsidP="003006E6">
            <w:pPr>
              <w:pStyle w:val="ListParagraph"/>
              <w:numPr>
                <w:ilvl w:val="0"/>
                <w:numId w:val="24"/>
              </w:numPr>
              <w:spacing w:before="60" w:after="60"/>
              <w:jc w:val="both"/>
            </w:pPr>
            <w:r w:rsidRPr="004866BF">
              <w:t>By December 2025, a</w:t>
            </w:r>
            <w:r w:rsidR="003006E6" w:rsidRPr="004866BF">
              <w:t xml:space="preserve">ll teaching staff will engage with the Northern Alliance Curriculum Rationale Toolkit to develop a better understanding of what a curriculum rationale should contain. </w:t>
            </w:r>
          </w:p>
          <w:p w14:paraId="291DA37F" w14:textId="77777777" w:rsidR="004866BF" w:rsidRDefault="004866BF" w:rsidP="004866BF">
            <w:pPr>
              <w:pStyle w:val="ListParagraph"/>
            </w:pPr>
          </w:p>
          <w:p w14:paraId="6C11923F" w14:textId="77777777" w:rsidR="004866BF" w:rsidRDefault="004866BF" w:rsidP="003006E6">
            <w:pPr>
              <w:pStyle w:val="ListParagraph"/>
              <w:numPr>
                <w:ilvl w:val="0"/>
                <w:numId w:val="24"/>
              </w:numPr>
              <w:spacing w:before="60" w:after="60"/>
              <w:jc w:val="both"/>
            </w:pPr>
            <w:r>
              <w:t>By April 2026, the refreshed vision, values and aims will become central to the refreshed curriculum rationale.</w:t>
            </w:r>
          </w:p>
          <w:p w14:paraId="0902709E" w14:textId="77777777" w:rsidR="004866BF" w:rsidRDefault="004866BF" w:rsidP="004866BF">
            <w:pPr>
              <w:pStyle w:val="ListParagraph"/>
            </w:pPr>
          </w:p>
          <w:p w14:paraId="4F7302D9" w14:textId="22785F2D" w:rsidR="004866BF" w:rsidRDefault="004866BF" w:rsidP="0002548D">
            <w:pPr>
              <w:pStyle w:val="ListParagraph"/>
              <w:numPr>
                <w:ilvl w:val="0"/>
                <w:numId w:val="24"/>
              </w:numPr>
              <w:spacing w:before="60" w:after="60"/>
              <w:jc w:val="both"/>
            </w:pPr>
            <w:r>
              <w:t xml:space="preserve">By June 2026, all stakeholders will be given the refreshed draft curriculum </w:t>
            </w:r>
            <w:r>
              <w:lastRenderedPageBreak/>
              <w:t>rationale for consultation, approval and adoption in August 2026.</w:t>
            </w:r>
          </w:p>
          <w:p w14:paraId="56E7A5D8" w14:textId="77777777" w:rsidR="0002548D" w:rsidRDefault="0002548D" w:rsidP="0002548D">
            <w:pPr>
              <w:pStyle w:val="ListParagraph"/>
            </w:pPr>
          </w:p>
          <w:p w14:paraId="3F73AC2E" w14:textId="58809905" w:rsidR="0002548D" w:rsidRDefault="0002548D" w:rsidP="0002548D">
            <w:pPr>
              <w:pStyle w:val="ListParagraph"/>
              <w:numPr>
                <w:ilvl w:val="0"/>
                <w:numId w:val="24"/>
              </w:numPr>
              <w:spacing w:before="60" w:after="60"/>
              <w:jc w:val="both"/>
            </w:pPr>
            <w:r>
              <w:t>Throughout the course of the sessions, all teaching staff will engage in professional reading and learning which develops an understanding of how pedagogy can make positive impacts on the outcomes for learners.</w:t>
            </w:r>
          </w:p>
          <w:p w14:paraId="0204DBB0" w14:textId="77777777" w:rsidR="004858C3" w:rsidRDefault="004858C3" w:rsidP="004858C3">
            <w:pPr>
              <w:pStyle w:val="ListParagraph"/>
            </w:pPr>
          </w:p>
          <w:p w14:paraId="1FCCE540" w14:textId="26920D79" w:rsidR="003825E0" w:rsidRDefault="004858C3" w:rsidP="003825E0">
            <w:pPr>
              <w:pStyle w:val="ListParagraph"/>
              <w:numPr>
                <w:ilvl w:val="0"/>
                <w:numId w:val="24"/>
              </w:numPr>
              <w:spacing w:before="60" w:after="60"/>
              <w:jc w:val="both"/>
            </w:pPr>
            <w:r>
              <w:t xml:space="preserve">All staff in the Pre-Five unit will engage in professional reading and learning to ensure that their understanding </w:t>
            </w:r>
            <w:r w:rsidR="00F53072">
              <w:t xml:space="preserve">of </w:t>
            </w:r>
            <w:r>
              <w:t xml:space="preserve">the image of the child leads to an improved play environment, which supports children to </w:t>
            </w:r>
            <w:r w:rsidR="003825E0">
              <w:t>develop learner agency.</w:t>
            </w:r>
          </w:p>
          <w:p w14:paraId="5D039747" w14:textId="77777777" w:rsidR="003825E0" w:rsidRDefault="003825E0" w:rsidP="003825E0">
            <w:pPr>
              <w:pStyle w:val="ListParagraph"/>
            </w:pPr>
          </w:p>
          <w:p w14:paraId="43D2254E" w14:textId="085D2188" w:rsidR="003825E0" w:rsidRDefault="00F53072" w:rsidP="003825E0">
            <w:pPr>
              <w:pStyle w:val="ListParagraph"/>
              <w:numPr>
                <w:ilvl w:val="0"/>
                <w:numId w:val="24"/>
              </w:numPr>
              <w:spacing w:before="60" w:after="60"/>
              <w:jc w:val="both"/>
            </w:pPr>
            <w:r>
              <w:t>By June 2026, a</w:t>
            </w:r>
            <w:r w:rsidR="003825E0">
              <w:t xml:space="preserve">ll teaching staff </w:t>
            </w:r>
            <w:r>
              <w:t>will continue to develop practice in assessment for learning strategies, including an increased emphasis on questioning and feedback to aid depth of understanding and learner self-</w:t>
            </w:r>
            <w:r>
              <w:lastRenderedPageBreak/>
              <w:t xml:space="preserve">improvement. </w:t>
            </w:r>
            <w:r w:rsidR="0019134E">
              <w:t>Practitioner Enquiry to aid self-evaluation.</w:t>
            </w:r>
          </w:p>
          <w:p w14:paraId="4196DE9B" w14:textId="77777777" w:rsidR="00F53072" w:rsidRDefault="00F53072" w:rsidP="00F53072">
            <w:pPr>
              <w:pStyle w:val="ListParagraph"/>
            </w:pPr>
          </w:p>
          <w:p w14:paraId="4C088ECD" w14:textId="431BBEC8" w:rsidR="00F53072" w:rsidRDefault="00F53072" w:rsidP="003825E0">
            <w:pPr>
              <w:pStyle w:val="ListParagraph"/>
              <w:numPr>
                <w:ilvl w:val="0"/>
                <w:numId w:val="24"/>
              </w:numPr>
              <w:spacing w:before="60" w:after="60"/>
              <w:jc w:val="both"/>
            </w:pPr>
            <w:r>
              <w:t>By June 2026, the learning environment will be further developed to support independence in learning, offer learners choice and help to meet individual learner needs.</w:t>
            </w:r>
          </w:p>
          <w:p w14:paraId="4322AE4E" w14:textId="77777777" w:rsidR="00675E7F" w:rsidRDefault="00675E7F" w:rsidP="00675E7F">
            <w:pPr>
              <w:pStyle w:val="ListParagraph"/>
            </w:pPr>
          </w:p>
          <w:p w14:paraId="4741D204" w14:textId="2C43EFCE" w:rsidR="00675E7F" w:rsidRDefault="00675E7F" w:rsidP="003825E0">
            <w:pPr>
              <w:pStyle w:val="ListParagraph"/>
              <w:numPr>
                <w:ilvl w:val="0"/>
                <w:numId w:val="24"/>
              </w:numPr>
              <w:spacing w:before="60" w:after="60"/>
              <w:jc w:val="both"/>
            </w:pPr>
            <w:r>
              <w:t>By May 2026 all Pre-Five staff will be confident in their judgement that all children are consistently supported to secure an appropriate pace of progress over time.</w:t>
            </w:r>
          </w:p>
          <w:p w14:paraId="0005C2E0" w14:textId="77777777" w:rsidR="0019134E" w:rsidRDefault="0019134E" w:rsidP="0019134E">
            <w:pPr>
              <w:pStyle w:val="ListParagraph"/>
            </w:pPr>
          </w:p>
          <w:p w14:paraId="1A72DCEB" w14:textId="552DC372" w:rsidR="0019134E" w:rsidRDefault="0019134E" w:rsidP="003825E0">
            <w:pPr>
              <w:pStyle w:val="ListParagraph"/>
              <w:numPr>
                <w:ilvl w:val="0"/>
                <w:numId w:val="24"/>
              </w:numPr>
              <w:spacing w:before="60" w:after="60"/>
              <w:jc w:val="both"/>
            </w:pPr>
            <w:r>
              <w:t>By June 2026, all learners will have made progress in literacy and numeracy from current levels.</w:t>
            </w:r>
          </w:p>
          <w:p w14:paraId="2DFFE420" w14:textId="77777777" w:rsidR="0019134E" w:rsidRDefault="0019134E" w:rsidP="0019134E">
            <w:pPr>
              <w:pStyle w:val="ListParagraph"/>
            </w:pPr>
          </w:p>
          <w:p w14:paraId="52E213C2" w14:textId="284C5978" w:rsidR="0019134E" w:rsidRDefault="0019134E" w:rsidP="003825E0">
            <w:pPr>
              <w:pStyle w:val="ListParagraph"/>
              <w:numPr>
                <w:ilvl w:val="0"/>
                <w:numId w:val="24"/>
              </w:numPr>
              <w:spacing w:before="60" w:after="60"/>
              <w:jc w:val="both"/>
            </w:pPr>
            <w:r>
              <w:t>By June 2026, all learners will have made specific progress in writing, moving at least one step forward in XBRA levels.</w:t>
            </w:r>
          </w:p>
          <w:p w14:paraId="64B144EF" w14:textId="77777777" w:rsidR="008F30F4" w:rsidRDefault="008F30F4" w:rsidP="008F30F4">
            <w:pPr>
              <w:pStyle w:val="ListParagraph"/>
            </w:pPr>
          </w:p>
          <w:p w14:paraId="173B9AE0" w14:textId="55E03F11" w:rsidR="008F30F4" w:rsidRDefault="008F30F4" w:rsidP="003825E0">
            <w:pPr>
              <w:pStyle w:val="ListParagraph"/>
              <w:numPr>
                <w:ilvl w:val="0"/>
                <w:numId w:val="24"/>
              </w:numPr>
              <w:spacing w:before="60" w:after="60"/>
              <w:jc w:val="both"/>
            </w:pPr>
            <w:r>
              <w:lastRenderedPageBreak/>
              <w:t>By May 2026, all staff working in the Pre-Five Unit will be able to talk about key themes within the Quality Improvement Framework which will help to develop an understanding of what improvements are needed to ensure our children receive the highest quality Early Learning Centre experience.</w:t>
            </w:r>
          </w:p>
          <w:p w14:paraId="2A55EC37" w14:textId="77777777" w:rsidR="008F30F4" w:rsidRDefault="008F30F4" w:rsidP="008F30F4">
            <w:pPr>
              <w:pStyle w:val="ListParagraph"/>
            </w:pPr>
          </w:p>
          <w:p w14:paraId="38BC4954" w14:textId="3E62510D" w:rsidR="008F30F4" w:rsidRDefault="008F30F4" w:rsidP="003825E0">
            <w:pPr>
              <w:pStyle w:val="ListParagraph"/>
              <w:numPr>
                <w:ilvl w:val="0"/>
                <w:numId w:val="24"/>
              </w:numPr>
              <w:spacing w:before="60" w:after="60"/>
              <w:jc w:val="both"/>
            </w:pPr>
            <w:r>
              <w:t xml:space="preserve">By May 2026, all staff working in the Pre-Five Unit will have a shared understanding of the ‘why, what and how,’ specific to the context of Rhunahaorine.  </w:t>
            </w:r>
            <w:r w:rsidR="00A813AC">
              <w:t>They will use their discussions to ensure all children experience consistent and progressive opportunities to participate and grow their leadership skills in a developmentally appropriate way.</w:t>
            </w:r>
          </w:p>
          <w:p w14:paraId="215ACDAB" w14:textId="02745846" w:rsidR="0002548D" w:rsidRDefault="0002548D" w:rsidP="0002548D">
            <w:pPr>
              <w:pStyle w:val="ListParagraph"/>
            </w:pPr>
          </w:p>
          <w:p w14:paraId="446B2935" w14:textId="77777777" w:rsidR="004858C3" w:rsidRDefault="004858C3" w:rsidP="0002548D">
            <w:pPr>
              <w:pStyle w:val="ListParagraph"/>
            </w:pPr>
          </w:p>
          <w:p w14:paraId="6C8E4BD4" w14:textId="77777777" w:rsidR="0002548D" w:rsidRDefault="0002548D" w:rsidP="0002548D">
            <w:pPr>
              <w:spacing w:before="60" w:after="60"/>
              <w:jc w:val="both"/>
            </w:pPr>
          </w:p>
          <w:p w14:paraId="438A6092" w14:textId="31217B92" w:rsidR="0002548D" w:rsidRPr="004866BF" w:rsidRDefault="0002548D" w:rsidP="0002548D">
            <w:pPr>
              <w:spacing w:before="60" w:after="60"/>
              <w:jc w:val="both"/>
            </w:pPr>
          </w:p>
        </w:tc>
        <w:tc>
          <w:tcPr>
            <w:tcW w:w="5529" w:type="dxa"/>
            <w:gridSpan w:val="5"/>
          </w:tcPr>
          <w:p w14:paraId="0B96E892" w14:textId="3FE4128A" w:rsidR="00745E15" w:rsidRPr="003006E6" w:rsidRDefault="00454139" w:rsidP="003006E6">
            <w:pPr>
              <w:spacing w:before="60" w:after="60"/>
              <w:jc w:val="both"/>
            </w:pPr>
            <w:r w:rsidRPr="003006E6">
              <w:lastRenderedPageBreak/>
              <w:t>Almost all staff, parent/carer and learner surveys will demonstrate an awareness of OCTF.</w:t>
            </w:r>
          </w:p>
          <w:p w14:paraId="2BA81F7F" w14:textId="4AB1A4A7" w:rsidR="00454139" w:rsidRPr="003006E6" w:rsidRDefault="00454139" w:rsidP="003006E6">
            <w:pPr>
              <w:spacing w:before="60" w:after="60"/>
              <w:jc w:val="both"/>
            </w:pPr>
            <w:r w:rsidRPr="003006E6">
              <w:t>The majority of parents and carers will participate in a focus group to refresh the vision, values and aims of the school</w:t>
            </w:r>
            <w:r w:rsidR="003006E6" w:rsidRPr="003006E6">
              <w:t>.</w:t>
            </w:r>
          </w:p>
          <w:p w14:paraId="1C067E7A" w14:textId="3832E438" w:rsidR="003006E6" w:rsidRDefault="003006E6" w:rsidP="003006E6">
            <w:pPr>
              <w:spacing w:before="60" w:after="60"/>
              <w:jc w:val="both"/>
            </w:pPr>
            <w:r w:rsidRPr="003006E6">
              <w:t>100% of all stakeholders will report at the end of the session that they see the interconnectedness of both ABC’s Education vision and strategy with the refreshed vision, values and aims of Rhunahaorine.</w:t>
            </w:r>
          </w:p>
          <w:p w14:paraId="136A1449" w14:textId="44E9C803" w:rsidR="004866BF" w:rsidRDefault="004866BF" w:rsidP="003006E6">
            <w:pPr>
              <w:spacing w:before="60" w:after="60"/>
              <w:jc w:val="both"/>
            </w:pPr>
          </w:p>
          <w:p w14:paraId="57AAE8CA" w14:textId="2CB49E3C" w:rsidR="004866BF" w:rsidRDefault="004866BF" w:rsidP="003006E6">
            <w:pPr>
              <w:spacing w:before="60" w:after="60"/>
              <w:jc w:val="both"/>
            </w:pPr>
          </w:p>
          <w:p w14:paraId="6612B189" w14:textId="014142CF" w:rsidR="004866BF" w:rsidRDefault="004866BF" w:rsidP="003006E6">
            <w:pPr>
              <w:spacing w:before="60" w:after="60"/>
              <w:jc w:val="both"/>
            </w:pPr>
            <w:r>
              <w:t>100% teaching staff will have participated in CAT sessions dedicated to using the NA toolkit and will be confident in applying this learning to our own curriculum rationale.</w:t>
            </w:r>
          </w:p>
          <w:p w14:paraId="3FACB73F" w14:textId="54458F41" w:rsidR="004866BF" w:rsidRDefault="004866BF" w:rsidP="003006E6">
            <w:pPr>
              <w:spacing w:before="60" w:after="60"/>
              <w:jc w:val="both"/>
            </w:pPr>
          </w:p>
          <w:p w14:paraId="0B95A4AE" w14:textId="7E663C62" w:rsidR="004866BF" w:rsidRDefault="004866BF" w:rsidP="003006E6">
            <w:pPr>
              <w:spacing w:before="60" w:after="60"/>
              <w:jc w:val="both"/>
            </w:pPr>
          </w:p>
          <w:p w14:paraId="33277B35" w14:textId="621F401C" w:rsidR="004866BF" w:rsidRDefault="004866BF" w:rsidP="003006E6">
            <w:pPr>
              <w:spacing w:before="60" w:after="60"/>
              <w:jc w:val="both"/>
            </w:pPr>
            <w:r>
              <w:t>All stakeholders in the focus group for the revised vision, values and aims will understand what impact these have for the refreshed curriculum rationale. (Discussion minuted in focus group.)</w:t>
            </w:r>
          </w:p>
          <w:p w14:paraId="63EB4F28" w14:textId="2B93D565" w:rsidR="004866BF" w:rsidRDefault="004866BF" w:rsidP="003006E6">
            <w:pPr>
              <w:spacing w:before="60" w:after="60"/>
              <w:jc w:val="both"/>
            </w:pPr>
          </w:p>
          <w:p w14:paraId="616E5656" w14:textId="43E96FAA" w:rsidR="004866BF" w:rsidRDefault="004866BF" w:rsidP="003006E6">
            <w:pPr>
              <w:spacing w:before="60" w:after="60"/>
              <w:jc w:val="both"/>
            </w:pPr>
            <w:r>
              <w:t>100% of stakeholders will return their feedback questionnaires.</w:t>
            </w:r>
          </w:p>
          <w:p w14:paraId="6D6DA83E" w14:textId="03DB1818" w:rsidR="00F53072" w:rsidRDefault="00F53072" w:rsidP="003006E6">
            <w:pPr>
              <w:spacing w:before="60" w:after="60"/>
              <w:jc w:val="both"/>
            </w:pPr>
          </w:p>
          <w:p w14:paraId="073808B2" w14:textId="52DF2D0A" w:rsidR="00F53072" w:rsidRDefault="00F53072" w:rsidP="003006E6">
            <w:pPr>
              <w:spacing w:before="60" w:after="60"/>
              <w:jc w:val="both"/>
            </w:pPr>
          </w:p>
          <w:p w14:paraId="125D964E" w14:textId="31524D18" w:rsidR="00F53072" w:rsidRDefault="00F53072" w:rsidP="003006E6">
            <w:pPr>
              <w:spacing w:before="60" w:after="60"/>
              <w:jc w:val="both"/>
            </w:pPr>
          </w:p>
          <w:p w14:paraId="1D5C1DE4" w14:textId="77777777" w:rsidR="00D03F80" w:rsidRDefault="00D03F80" w:rsidP="003006E6">
            <w:pPr>
              <w:spacing w:before="60" w:after="60"/>
              <w:jc w:val="both"/>
            </w:pPr>
          </w:p>
          <w:p w14:paraId="23B4B727" w14:textId="77777777" w:rsidR="00D03F80" w:rsidRDefault="00D03F80" w:rsidP="003006E6">
            <w:pPr>
              <w:spacing w:before="60" w:after="60"/>
              <w:jc w:val="both"/>
            </w:pPr>
          </w:p>
          <w:p w14:paraId="33510243" w14:textId="77777777" w:rsidR="00D03F80" w:rsidRDefault="00D03F80" w:rsidP="003006E6">
            <w:pPr>
              <w:spacing w:before="60" w:after="60"/>
              <w:jc w:val="both"/>
            </w:pPr>
          </w:p>
          <w:p w14:paraId="6F625B9B" w14:textId="77777777" w:rsidR="00D03F80" w:rsidRDefault="00D03F80" w:rsidP="003006E6">
            <w:pPr>
              <w:spacing w:before="60" w:after="60"/>
              <w:jc w:val="both"/>
            </w:pPr>
          </w:p>
          <w:p w14:paraId="3D64626B" w14:textId="45D09EA1" w:rsidR="00F53072" w:rsidRDefault="00F53072" w:rsidP="003006E6">
            <w:pPr>
              <w:spacing w:before="60" w:after="60"/>
              <w:jc w:val="both"/>
            </w:pPr>
            <w:r>
              <w:t>Teaching staff feedback and impact statements following professional learning and reading sessions.</w:t>
            </w:r>
          </w:p>
          <w:p w14:paraId="508D929C" w14:textId="01C31F36" w:rsidR="00F53072" w:rsidRDefault="00F53072" w:rsidP="003006E6">
            <w:pPr>
              <w:spacing w:before="60" w:after="60"/>
              <w:jc w:val="both"/>
            </w:pPr>
          </w:p>
          <w:p w14:paraId="359112BD" w14:textId="748D610E" w:rsidR="00F53072" w:rsidRDefault="00F53072" w:rsidP="003006E6">
            <w:pPr>
              <w:spacing w:before="60" w:after="60"/>
              <w:jc w:val="both"/>
            </w:pPr>
            <w:r>
              <w:t>Pre-Five Unit staff feedback and impact statements following professional learning and reading sessions.</w:t>
            </w:r>
          </w:p>
          <w:p w14:paraId="6ED14700" w14:textId="03BBC090" w:rsidR="0019134E" w:rsidRDefault="0019134E" w:rsidP="003006E6">
            <w:pPr>
              <w:spacing w:before="60" w:after="60"/>
              <w:jc w:val="both"/>
            </w:pPr>
          </w:p>
          <w:p w14:paraId="54D6F73A" w14:textId="0625C5DF" w:rsidR="0019134E" w:rsidRDefault="0019134E" w:rsidP="003006E6">
            <w:pPr>
              <w:spacing w:before="60" w:after="60"/>
              <w:jc w:val="both"/>
            </w:pPr>
            <w:r>
              <w:t>Analysis of Practitioner Enquiry</w:t>
            </w:r>
          </w:p>
          <w:p w14:paraId="7224BA6D" w14:textId="01A0BEA2" w:rsidR="0019134E" w:rsidRDefault="0019134E" w:rsidP="003006E6">
            <w:pPr>
              <w:spacing w:before="60" w:after="60"/>
              <w:jc w:val="both"/>
            </w:pPr>
          </w:p>
          <w:p w14:paraId="0EBDFAB6" w14:textId="5C3B31AC" w:rsidR="0019134E" w:rsidRDefault="0019134E" w:rsidP="003006E6">
            <w:pPr>
              <w:spacing w:before="60" w:after="60"/>
              <w:jc w:val="both"/>
            </w:pPr>
            <w:r>
              <w:t>Impact statements from learners.</w:t>
            </w:r>
          </w:p>
          <w:p w14:paraId="65ED708B" w14:textId="17127E29" w:rsidR="0019134E" w:rsidRDefault="0019134E" w:rsidP="003006E6">
            <w:pPr>
              <w:spacing w:before="60" w:after="60"/>
              <w:jc w:val="both"/>
            </w:pPr>
          </w:p>
          <w:p w14:paraId="3B7EA15E" w14:textId="044F0259" w:rsidR="0019134E" w:rsidRDefault="0019134E" w:rsidP="003006E6">
            <w:pPr>
              <w:spacing w:before="60" w:after="60"/>
              <w:jc w:val="both"/>
            </w:pPr>
          </w:p>
          <w:p w14:paraId="6619BA4A" w14:textId="65788C0B" w:rsidR="0019134E" w:rsidRDefault="0019134E" w:rsidP="003006E6">
            <w:pPr>
              <w:spacing w:before="60" w:after="60"/>
              <w:jc w:val="both"/>
            </w:pPr>
          </w:p>
          <w:p w14:paraId="5CA17F33" w14:textId="160D7056" w:rsidR="0019134E" w:rsidRDefault="0019134E" w:rsidP="003006E6">
            <w:pPr>
              <w:spacing w:before="60" w:after="60"/>
              <w:jc w:val="both"/>
            </w:pPr>
          </w:p>
          <w:p w14:paraId="1C9B6298" w14:textId="5D20ECB5" w:rsidR="0019134E" w:rsidRDefault="0019134E" w:rsidP="003006E6">
            <w:pPr>
              <w:spacing w:before="60" w:after="60"/>
              <w:jc w:val="both"/>
            </w:pPr>
          </w:p>
          <w:p w14:paraId="5325D031" w14:textId="08E3557E" w:rsidR="0019134E" w:rsidRDefault="0019134E" w:rsidP="003006E6">
            <w:pPr>
              <w:spacing w:before="60" w:after="60"/>
              <w:jc w:val="both"/>
            </w:pPr>
          </w:p>
          <w:p w14:paraId="14537DD2" w14:textId="4D0EFC3B" w:rsidR="0019134E" w:rsidRDefault="0019134E" w:rsidP="003006E6">
            <w:pPr>
              <w:spacing w:before="60" w:after="60"/>
              <w:jc w:val="both"/>
            </w:pPr>
          </w:p>
          <w:p w14:paraId="52EF479D" w14:textId="7DE47DD1" w:rsidR="0019134E" w:rsidRDefault="0019134E" w:rsidP="003006E6">
            <w:pPr>
              <w:spacing w:before="60" w:after="60"/>
              <w:jc w:val="both"/>
            </w:pPr>
          </w:p>
          <w:p w14:paraId="41BBBFA0" w14:textId="5446268B" w:rsidR="0019134E" w:rsidRDefault="0019134E" w:rsidP="003006E6">
            <w:pPr>
              <w:spacing w:before="60" w:after="60"/>
              <w:jc w:val="both"/>
            </w:pPr>
          </w:p>
          <w:p w14:paraId="22418F85" w14:textId="589A597B" w:rsidR="0019134E" w:rsidRDefault="0019134E" w:rsidP="003006E6">
            <w:pPr>
              <w:spacing w:before="60" w:after="60"/>
              <w:jc w:val="both"/>
            </w:pPr>
          </w:p>
          <w:p w14:paraId="3467BB6C" w14:textId="1368A7DD" w:rsidR="0019134E" w:rsidRDefault="0019134E" w:rsidP="003006E6">
            <w:pPr>
              <w:spacing w:before="60" w:after="60"/>
              <w:jc w:val="both"/>
            </w:pPr>
          </w:p>
          <w:p w14:paraId="30FC8993" w14:textId="537FE2D1" w:rsidR="0019134E" w:rsidRDefault="0019134E" w:rsidP="003006E6">
            <w:pPr>
              <w:spacing w:before="60" w:after="60"/>
              <w:jc w:val="both"/>
            </w:pPr>
          </w:p>
          <w:p w14:paraId="6C2D5845" w14:textId="69D763C9" w:rsidR="0019134E" w:rsidRDefault="0019134E" w:rsidP="003006E6">
            <w:pPr>
              <w:spacing w:before="60" w:after="60"/>
              <w:jc w:val="both"/>
            </w:pPr>
          </w:p>
          <w:p w14:paraId="071BFE66" w14:textId="0295F17F" w:rsidR="0019134E" w:rsidRDefault="0019134E" w:rsidP="003006E6">
            <w:pPr>
              <w:spacing w:before="60" w:after="60"/>
              <w:jc w:val="both"/>
            </w:pPr>
          </w:p>
          <w:p w14:paraId="4D5E5161" w14:textId="30FEE21E" w:rsidR="0019134E" w:rsidRDefault="0019134E" w:rsidP="003006E6">
            <w:pPr>
              <w:spacing w:before="60" w:after="60"/>
              <w:jc w:val="both"/>
            </w:pPr>
          </w:p>
          <w:p w14:paraId="47D98C61" w14:textId="2994FE73" w:rsidR="0019134E" w:rsidRDefault="0019134E" w:rsidP="003006E6">
            <w:pPr>
              <w:spacing w:before="60" w:after="60"/>
              <w:jc w:val="both"/>
            </w:pPr>
          </w:p>
          <w:p w14:paraId="53F24EA7" w14:textId="2D3C379D" w:rsidR="0019134E" w:rsidRDefault="0019134E" w:rsidP="003006E6">
            <w:pPr>
              <w:spacing w:before="60" w:after="60"/>
              <w:jc w:val="both"/>
            </w:pPr>
            <w:r>
              <w:t xml:space="preserve">XBRA tracking will show 100% improvement, with all learners moving forward one step from current levels.  </w:t>
            </w:r>
          </w:p>
          <w:p w14:paraId="7A2E5AF9" w14:textId="25F4E25E" w:rsidR="0019134E" w:rsidRDefault="0019134E" w:rsidP="003006E6">
            <w:pPr>
              <w:spacing w:before="60" w:after="60"/>
              <w:jc w:val="both"/>
            </w:pPr>
          </w:p>
          <w:p w14:paraId="6C99112B" w14:textId="77777777" w:rsidR="00675E7F" w:rsidRDefault="00675E7F" w:rsidP="003006E6">
            <w:pPr>
              <w:spacing w:before="60" w:after="60"/>
              <w:jc w:val="both"/>
            </w:pPr>
          </w:p>
          <w:p w14:paraId="487039D1" w14:textId="77777777" w:rsidR="00675E7F" w:rsidRDefault="00675E7F" w:rsidP="003006E6">
            <w:pPr>
              <w:spacing w:before="60" w:after="60"/>
              <w:jc w:val="both"/>
            </w:pPr>
          </w:p>
          <w:p w14:paraId="4925B83F" w14:textId="77777777" w:rsidR="00675E7F" w:rsidRDefault="00675E7F" w:rsidP="003006E6">
            <w:pPr>
              <w:spacing w:before="60" w:after="60"/>
              <w:jc w:val="both"/>
            </w:pPr>
          </w:p>
          <w:p w14:paraId="5156E3DF" w14:textId="77777777" w:rsidR="00675E7F" w:rsidRDefault="00675E7F" w:rsidP="003006E6">
            <w:pPr>
              <w:spacing w:before="60" w:after="60"/>
              <w:jc w:val="both"/>
            </w:pPr>
          </w:p>
          <w:p w14:paraId="381D14CB" w14:textId="77777777" w:rsidR="00675E7F" w:rsidRDefault="00675E7F" w:rsidP="003006E6">
            <w:pPr>
              <w:spacing w:before="60" w:after="60"/>
              <w:jc w:val="both"/>
            </w:pPr>
          </w:p>
          <w:p w14:paraId="553F98DE" w14:textId="77777777" w:rsidR="00675E7F" w:rsidRDefault="00675E7F" w:rsidP="003006E6">
            <w:pPr>
              <w:spacing w:before="60" w:after="60"/>
              <w:jc w:val="both"/>
            </w:pPr>
          </w:p>
          <w:p w14:paraId="1D49ED48" w14:textId="77777777" w:rsidR="00675E7F" w:rsidRDefault="00675E7F" w:rsidP="003006E6">
            <w:pPr>
              <w:spacing w:before="60" w:after="60"/>
              <w:jc w:val="both"/>
            </w:pPr>
          </w:p>
          <w:p w14:paraId="59EE4098" w14:textId="77777777" w:rsidR="00675E7F" w:rsidRDefault="00675E7F" w:rsidP="003006E6">
            <w:pPr>
              <w:spacing w:before="60" w:after="60"/>
              <w:jc w:val="both"/>
            </w:pPr>
          </w:p>
          <w:p w14:paraId="03536152" w14:textId="77777777" w:rsidR="00675E7F" w:rsidRDefault="00675E7F" w:rsidP="003006E6">
            <w:pPr>
              <w:spacing w:before="60" w:after="60"/>
              <w:jc w:val="both"/>
            </w:pPr>
          </w:p>
          <w:p w14:paraId="34D55CF8" w14:textId="77777777" w:rsidR="00675E7F" w:rsidRDefault="00675E7F" w:rsidP="003006E6">
            <w:pPr>
              <w:spacing w:before="60" w:after="60"/>
              <w:jc w:val="both"/>
            </w:pPr>
          </w:p>
          <w:p w14:paraId="0E13ABEE" w14:textId="77777777" w:rsidR="00675E7F" w:rsidRDefault="00675E7F" w:rsidP="003006E6">
            <w:pPr>
              <w:spacing w:before="60" w:after="60"/>
              <w:jc w:val="both"/>
            </w:pPr>
          </w:p>
          <w:p w14:paraId="517A5246" w14:textId="77777777" w:rsidR="00675E7F" w:rsidRDefault="00675E7F" w:rsidP="003006E6">
            <w:pPr>
              <w:spacing w:before="60" w:after="60"/>
              <w:jc w:val="both"/>
            </w:pPr>
          </w:p>
          <w:p w14:paraId="173A98AB" w14:textId="77777777" w:rsidR="00675E7F" w:rsidRDefault="00675E7F" w:rsidP="003006E6">
            <w:pPr>
              <w:spacing w:before="60" w:after="60"/>
              <w:jc w:val="both"/>
            </w:pPr>
          </w:p>
          <w:p w14:paraId="124A3F59" w14:textId="77777777" w:rsidR="00675E7F" w:rsidRDefault="00675E7F" w:rsidP="003006E6">
            <w:pPr>
              <w:spacing w:before="60" w:after="60"/>
              <w:jc w:val="both"/>
            </w:pPr>
          </w:p>
          <w:p w14:paraId="00945E0E" w14:textId="77777777" w:rsidR="00675E7F" w:rsidRDefault="00675E7F" w:rsidP="003006E6">
            <w:pPr>
              <w:spacing w:before="60" w:after="60"/>
              <w:jc w:val="both"/>
            </w:pPr>
          </w:p>
          <w:p w14:paraId="3FEB044A" w14:textId="77777777" w:rsidR="00675E7F" w:rsidRDefault="00675E7F" w:rsidP="003006E6">
            <w:pPr>
              <w:spacing w:before="60" w:after="60"/>
              <w:jc w:val="both"/>
            </w:pPr>
          </w:p>
          <w:p w14:paraId="2ED514CB" w14:textId="77777777" w:rsidR="00675E7F" w:rsidRDefault="00675E7F" w:rsidP="003006E6">
            <w:pPr>
              <w:spacing w:before="60" w:after="60"/>
              <w:jc w:val="both"/>
            </w:pPr>
          </w:p>
          <w:p w14:paraId="3E9CF947" w14:textId="5CCC3F68" w:rsidR="0019134E" w:rsidRDefault="0019134E" w:rsidP="003006E6">
            <w:pPr>
              <w:spacing w:before="60" w:after="60"/>
              <w:jc w:val="both"/>
            </w:pPr>
            <w:r>
              <w:t>XBRA data will show 100% improvement in writing with almost all learners achieving their ACEL level at the appropriate time.</w:t>
            </w:r>
            <w:r w:rsidR="00A813AC">
              <w:t>2</w:t>
            </w:r>
          </w:p>
          <w:p w14:paraId="54915268" w14:textId="77777777" w:rsidR="00A813AC" w:rsidRDefault="00A813AC" w:rsidP="003006E6">
            <w:pPr>
              <w:spacing w:before="60" w:after="60"/>
              <w:jc w:val="both"/>
            </w:pPr>
          </w:p>
          <w:p w14:paraId="0D39DC0C" w14:textId="77777777" w:rsidR="00A813AC" w:rsidRDefault="00A813AC" w:rsidP="003006E6">
            <w:pPr>
              <w:spacing w:before="60" w:after="60"/>
              <w:jc w:val="both"/>
            </w:pPr>
          </w:p>
          <w:p w14:paraId="52AC335B" w14:textId="295CE5D3" w:rsidR="00A813AC" w:rsidRDefault="00A813AC" w:rsidP="003006E6">
            <w:pPr>
              <w:spacing w:before="60" w:after="60"/>
              <w:jc w:val="both"/>
            </w:pPr>
            <w:r>
              <w:lastRenderedPageBreak/>
              <w:t>Environmental observations will show experiences offered are reflective of the developmental age of the children.</w:t>
            </w:r>
          </w:p>
          <w:p w14:paraId="7DE73AA4" w14:textId="79FD1371" w:rsidR="00A813AC" w:rsidRDefault="00A813AC" w:rsidP="003006E6">
            <w:pPr>
              <w:spacing w:before="60" w:after="60"/>
              <w:jc w:val="both"/>
            </w:pPr>
            <w:r>
              <w:t>Evidence in the children’s learning journeys will show progress across the curriculum.</w:t>
            </w:r>
          </w:p>
          <w:p w14:paraId="32DD8558" w14:textId="52375B16" w:rsidR="00A813AC" w:rsidRDefault="00A813AC" w:rsidP="003006E6">
            <w:pPr>
              <w:spacing w:before="60" w:after="60"/>
              <w:jc w:val="both"/>
            </w:pPr>
            <w:r>
              <w:t xml:space="preserve">Children’s observations will show a greater range and depth and will </w:t>
            </w:r>
            <w:r w:rsidR="007C70B0">
              <w:t>have evidence of high quality dialogues peer to peer, staff to child, child to parent.</w:t>
            </w:r>
          </w:p>
          <w:p w14:paraId="267E1D6E" w14:textId="77777777" w:rsidR="007C70B0" w:rsidRDefault="007C70B0" w:rsidP="003006E6">
            <w:pPr>
              <w:spacing w:before="60" w:after="60"/>
              <w:jc w:val="both"/>
            </w:pPr>
          </w:p>
          <w:p w14:paraId="46C27170" w14:textId="77777777" w:rsidR="007C70B0" w:rsidRDefault="007C70B0" w:rsidP="003006E6">
            <w:pPr>
              <w:spacing w:before="60" w:after="60"/>
              <w:jc w:val="both"/>
            </w:pPr>
          </w:p>
          <w:p w14:paraId="2D375A81" w14:textId="30257B3E" w:rsidR="0019134E" w:rsidRDefault="0019134E" w:rsidP="003006E6">
            <w:pPr>
              <w:spacing w:before="60" w:after="60"/>
              <w:jc w:val="both"/>
            </w:pPr>
          </w:p>
          <w:p w14:paraId="482D700E" w14:textId="0450622A" w:rsidR="00454139" w:rsidRPr="003006E6" w:rsidRDefault="00454139" w:rsidP="003006E6">
            <w:pPr>
              <w:spacing w:before="60" w:after="60"/>
              <w:jc w:val="both"/>
            </w:pPr>
          </w:p>
        </w:tc>
        <w:tc>
          <w:tcPr>
            <w:tcW w:w="2126" w:type="dxa"/>
            <w:gridSpan w:val="2"/>
          </w:tcPr>
          <w:p w14:paraId="1E7C3EF7" w14:textId="77777777" w:rsidR="00745E15" w:rsidRDefault="00454139" w:rsidP="00745E15">
            <w:pPr>
              <w:spacing w:before="60" w:after="60"/>
            </w:pPr>
            <w:r>
              <w:lastRenderedPageBreak/>
              <w:t>N</w:t>
            </w:r>
          </w:p>
          <w:p w14:paraId="6213C04D" w14:textId="77777777" w:rsidR="004866BF" w:rsidRDefault="004866BF" w:rsidP="00745E15">
            <w:pPr>
              <w:spacing w:before="60" w:after="60"/>
            </w:pPr>
          </w:p>
          <w:p w14:paraId="617AE254" w14:textId="77777777" w:rsidR="004866BF" w:rsidRDefault="004866BF" w:rsidP="00745E15">
            <w:pPr>
              <w:spacing w:before="60" w:after="60"/>
            </w:pPr>
          </w:p>
          <w:p w14:paraId="51AAC932" w14:textId="77777777" w:rsidR="004866BF" w:rsidRDefault="004866BF" w:rsidP="00745E15">
            <w:pPr>
              <w:spacing w:before="60" w:after="60"/>
            </w:pPr>
          </w:p>
          <w:p w14:paraId="7785CCF3" w14:textId="77777777" w:rsidR="004866BF" w:rsidRDefault="004866BF" w:rsidP="00745E15">
            <w:pPr>
              <w:spacing w:before="60" w:after="60"/>
            </w:pPr>
          </w:p>
          <w:p w14:paraId="657E5416" w14:textId="77777777" w:rsidR="004866BF" w:rsidRDefault="004866BF" w:rsidP="00745E15">
            <w:pPr>
              <w:spacing w:before="60" w:after="60"/>
            </w:pPr>
          </w:p>
          <w:p w14:paraId="1DD6131C" w14:textId="77777777" w:rsidR="004866BF" w:rsidRDefault="004866BF" w:rsidP="00745E15">
            <w:pPr>
              <w:spacing w:before="60" w:after="60"/>
            </w:pPr>
          </w:p>
          <w:p w14:paraId="600D0C00" w14:textId="77777777" w:rsidR="004866BF" w:rsidRDefault="004866BF" w:rsidP="00745E15">
            <w:pPr>
              <w:spacing w:before="60" w:after="60"/>
            </w:pPr>
          </w:p>
          <w:p w14:paraId="0F25E47A" w14:textId="77777777" w:rsidR="004866BF" w:rsidRDefault="004866BF" w:rsidP="00745E15">
            <w:pPr>
              <w:spacing w:before="60" w:after="60"/>
            </w:pPr>
          </w:p>
          <w:p w14:paraId="7E84EC6C" w14:textId="77777777" w:rsidR="004866BF" w:rsidRDefault="004866BF" w:rsidP="00745E15">
            <w:pPr>
              <w:spacing w:before="60" w:after="60"/>
            </w:pPr>
          </w:p>
          <w:p w14:paraId="69B8150F" w14:textId="77777777" w:rsidR="004866BF" w:rsidRDefault="004866BF" w:rsidP="00745E15">
            <w:pPr>
              <w:spacing w:before="60" w:after="60"/>
            </w:pPr>
          </w:p>
          <w:p w14:paraId="322C256F" w14:textId="77777777" w:rsidR="004866BF" w:rsidRDefault="004866BF" w:rsidP="00745E15">
            <w:pPr>
              <w:spacing w:before="60" w:after="60"/>
            </w:pPr>
          </w:p>
          <w:p w14:paraId="46C68431" w14:textId="77777777" w:rsidR="004866BF" w:rsidRDefault="004866BF" w:rsidP="00745E15">
            <w:pPr>
              <w:spacing w:before="60" w:after="60"/>
            </w:pPr>
          </w:p>
          <w:p w14:paraId="338AAE35" w14:textId="77777777" w:rsidR="004866BF" w:rsidRDefault="004866BF" w:rsidP="00745E15">
            <w:pPr>
              <w:spacing w:before="60" w:after="60"/>
            </w:pPr>
          </w:p>
          <w:p w14:paraId="32FF039F" w14:textId="77777777" w:rsidR="004866BF" w:rsidRDefault="004866BF" w:rsidP="00745E15">
            <w:pPr>
              <w:spacing w:before="60" w:after="60"/>
            </w:pPr>
          </w:p>
          <w:p w14:paraId="18FE0E45" w14:textId="77777777" w:rsidR="004866BF" w:rsidRDefault="004866BF" w:rsidP="00745E15">
            <w:pPr>
              <w:spacing w:before="60" w:after="60"/>
            </w:pPr>
          </w:p>
          <w:p w14:paraId="77DE861B" w14:textId="77777777" w:rsidR="004866BF" w:rsidRDefault="004866BF" w:rsidP="00745E15">
            <w:pPr>
              <w:spacing w:before="60" w:after="60"/>
            </w:pPr>
          </w:p>
          <w:p w14:paraId="082B8F86" w14:textId="77777777" w:rsidR="004866BF" w:rsidRDefault="004866BF" w:rsidP="00745E15">
            <w:pPr>
              <w:spacing w:before="60" w:after="60"/>
            </w:pPr>
          </w:p>
          <w:p w14:paraId="5961DB6B" w14:textId="77777777" w:rsidR="004866BF" w:rsidRDefault="004866BF" w:rsidP="00745E15">
            <w:pPr>
              <w:spacing w:before="60" w:after="60"/>
            </w:pPr>
          </w:p>
          <w:p w14:paraId="629E5425" w14:textId="77777777" w:rsidR="004866BF" w:rsidRDefault="004866BF" w:rsidP="00745E15">
            <w:pPr>
              <w:spacing w:before="60" w:after="60"/>
            </w:pPr>
          </w:p>
          <w:p w14:paraId="47376D6F" w14:textId="77777777" w:rsidR="004866BF" w:rsidRDefault="004866BF" w:rsidP="00745E15">
            <w:pPr>
              <w:spacing w:before="60" w:after="60"/>
            </w:pPr>
          </w:p>
          <w:p w14:paraId="270443AE" w14:textId="77777777" w:rsidR="004866BF" w:rsidRDefault="004866BF" w:rsidP="00745E15">
            <w:pPr>
              <w:spacing w:before="60" w:after="60"/>
            </w:pPr>
          </w:p>
          <w:p w14:paraId="5880B51F" w14:textId="49AA2E2C" w:rsidR="004866BF" w:rsidRDefault="004866BF" w:rsidP="00745E15">
            <w:pPr>
              <w:spacing w:before="60" w:after="60"/>
            </w:pPr>
            <w:r>
              <w:t>N</w:t>
            </w:r>
          </w:p>
          <w:p w14:paraId="20BA3157" w14:textId="08062219" w:rsidR="0019134E" w:rsidRDefault="0019134E" w:rsidP="00745E15">
            <w:pPr>
              <w:spacing w:before="60" w:after="60"/>
            </w:pPr>
          </w:p>
          <w:p w14:paraId="6E56D5EC" w14:textId="1411BC9C" w:rsidR="0019134E" w:rsidRDefault="0019134E" w:rsidP="00745E15">
            <w:pPr>
              <w:spacing w:before="60" w:after="60"/>
            </w:pPr>
          </w:p>
          <w:p w14:paraId="077D5B81" w14:textId="10729D6D" w:rsidR="0019134E" w:rsidRDefault="0019134E" w:rsidP="00745E15">
            <w:pPr>
              <w:spacing w:before="60" w:after="60"/>
            </w:pPr>
          </w:p>
          <w:p w14:paraId="180E1D8A" w14:textId="7CD4B8BB" w:rsidR="0019134E" w:rsidRDefault="0019134E" w:rsidP="00745E15">
            <w:pPr>
              <w:spacing w:before="60" w:after="60"/>
            </w:pPr>
          </w:p>
          <w:p w14:paraId="07BFDA18" w14:textId="5C4A23E7" w:rsidR="0019134E" w:rsidRDefault="0019134E" w:rsidP="00745E15">
            <w:pPr>
              <w:spacing w:before="60" w:after="60"/>
            </w:pPr>
          </w:p>
          <w:p w14:paraId="235032CE" w14:textId="6AED0F82" w:rsidR="0019134E" w:rsidRDefault="0019134E" w:rsidP="00745E15">
            <w:pPr>
              <w:spacing w:before="60" w:after="60"/>
            </w:pPr>
          </w:p>
          <w:p w14:paraId="2378CF30" w14:textId="6D28FE58" w:rsidR="0019134E" w:rsidRDefault="0019134E" w:rsidP="00745E15">
            <w:pPr>
              <w:spacing w:before="60" w:after="60"/>
            </w:pPr>
          </w:p>
          <w:p w14:paraId="58B2768B" w14:textId="59902BA5" w:rsidR="0019134E" w:rsidRDefault="0019134E" w:rsidP="00745E15">
            <w:pPr>
              <w:spacing w:before="60" w:after="60"/>
            </w:pPr>
          </w:p>
          <w:p w14:paraId="0AE734CF" w14:textId="192D403A" w:rsidR="0019134E" w:rsidRDefault="0019134E" w:rsidP="00745E15">
            <w:pPr>
              <w:spacing w:before="60" w:after="60"/>
            </w:pPr>
          </w:p>
          <w:p w14:paraId="7805AA63" w14:textId="07BB3294" w:rsidR="0019134E" w:rsidRDefault="0019134E" w:rsidP="00745E15">
            <w:pPr>
              <w:spacing w:before="60" w:after="60"/>
            </w:pPr>
          </w:p>
          <w:p w14:paraId="33901B34" w14:textId="165DAFFD" w:rsidR="0019134E" w:rsidRDefault="0019134E" w:rsidP="00745E15">
            <w:pPr>
              <w:spacing w:before="60" w:after="60"/>
            </w:pPr>
          </w:p>
          <w:p w14:paraId="2335484A" w14:textId="6DADCE07" w:rsidR="0019134E" w:rsidRDefault="0019134E" w:rsidP="00745E15">
            <w:pPr>
              <w:spacing w:before="60" w:after="60"/>
            </w:pPr>
          </w:p>
          <w:p w14:paraId="3FC5E4C5" w14:textId="128D8525" w:rsidR="0019134E" w:rsidRDefault="0019134E" w:rsidP="00745E15">
            <w:pPr>
              <w:spacing w:before="60" w:after="60"/>
            </w:pPr>
          </w:p>
          <w:p w14:paraId="34FE5FF5" w14:textId="1DDB681B" w:rsidR="0019134E" w:rsidRDefault="0019134E" w:rsidP="00745E15">
            <w:pPr>
              <w:spacing w:before="60" w:after="60"/>
            </w:pPr>
          </w:p>
          <w:p w14:paraId="533F5178" w14:textId="77777777" w:rsidR="00A42D02" w:rsidRDefault="00A42D02" w:rsidP="00745E15">
            <w:pPr>
              <w:spacing w:before="60" w:after="60"/>
            </w:pPr>
          </w:p>
          <w:p w14:paraId="12785940" w14:textId="77777777" w:rsidR="00A42D02" w:rsidRDefault="00A42D02" w:rsidP="00745E15">
            <w:pPr>
              <w:spacing w:before="60" w:after="60"/>
            </w:pPr>
          </w:p>
          <w:p w14:paraId="045BFE22" w14:textId="77777777" w:rsidR="00A42D02" w:rsidRDefault="00A42D02" w:rsidP="00745E15">
            <w:pPr>
              <w:spacing w:before="60" w:after="60"/>
            </w:pPr>
          </w:p>
          <w:p w14:paraId="6B553CE7" w14:textId="77777777" w:rsidR="00A42D02" w:rsidRDefault="00A42D02" w:rsidP="00745E15">
            <w:pPr>
              <w:spacing w:before="60" w:after="60"/>
            </w:pPr>
          </w:p>
          <w:p w14:paraId="03AB1D5B" w14:textId="77777777" w:rsidR="00A42D02" w:rsidRDefault="00A42D02" w:rsidP="00745E15">
            <w:pPr>
              <w:spacing w:before="60" w:after="60"/>
            </w:pPr>
          </w:p>
          <w:p w14:paraId="34A1034C" w14:textId="77777777" w:rsidR="00A42D02" w:rsidRDefault="00A42D02" w:rsidP="00745E15">
            <w:pPr>
              <w:spacing w:before="60" w:after="60"/>
            </w:pPr>
          </w:p>
          <w:p w14:paraId="05358EDB" w14:textId="5691DB90" w:rsidR="0019134E" w:rsidRDefault="0019134E" w:rsidP="00745E15">
            <w:pPr>
              <w:spacing w:before="60" w:after="60"/>
            </w:pPr>
            <w:r>
              <w:t>Y</w:t>
            </w:r>
          </w:p>
          <w:p w14:paraId="78C80687" w14:textId="77777777" w:rsidR="00A42D02" w:rsidRDefault="00A42D02" w:rsidP="00745E15">
            <w:pPr>
              <w:spacing w:before="60" w:after="60"/>
            </w:pPr>
          </w:p>
          <w:p w14:paraId="5D82A8F2" w14:textId="77777777" w:rsidR="00A42D02" w:rsidRDefault="00A42D02" w:rsidP="00745E15">
            <w:pPr>
              <w:spacing w:before="60" w:after="60"/>
            </w:pPr>
          </w:p>
          <w:p w14:paraId="7FB0D17F" w14:textId="77777777" w:rsidR="00A42D02" w:rsidRDefault="00A42D02" w:rsidP="00745E15">
            <w:pPr>
              <w:spacing w:before="60" w:after="60"/>
            </w:pPr>
          </w:p>
          <w:p w14:paraId="73780C0E" w14:textId="77777777" w:rsidR="00A42D02" w:rsidRDefault="00A42D02" w:rsidP="00745E15">
            <w:pPr>
              <w:spacing w:before="60" w:after="60"/>
            </w:pPr>
          </w:p>
          <w:p w14:paraId="694DE1BD" w14:textId="77777777" w:rsidR="00A42D02" w:rsidRDefault="00A42D02" w:rsidP="00745E15">
            <w:pPr>
              <w:spacing w:before="60" w:after="60"/>
            </w:pPr>
          </w:p>
          <w:p w14:paraId="224FC021" w14:textId="77777777" w:rsidR="00A42D02" w:rsidRDefault="00A42D02" w:rsidP="00745E15">
            <w:pPr>
              <w:spacing w:before="60" w:after="60"/>
            </w:pPr>
          </w:p>
          <w:p w14:paraId="24FDE2E1" w14:textId="77777777" w:rsidR="00A42D02" w:rsidRDefault="00A42D02" w:rsidP="00745E15">
            <w:pPr>
              <w:spacing w:before="60" w:after="60"/>
            </w:pPr>
          </w:p>
          <w:p w14:paraId="7D73A20E" w14:textId="77777777" w:rsidR="00A42D02" w:rsidRDefault="00A42D02" w:rsidP="00745E15">
            <w:pPr>
              <w:spacing w:before="60" w:after="60"/>
            </w:pPr>
          </w:p>
          <w:p w14:paraId="69A86FE3" w14:textId="77777777" w:rsidR="00A42D02" w:rsidRDefault="00A42D02" w:rsidP="00745E15">
            <w:pPr>
              <w:spacing w:before="60" w:after="60"/>
            </w:pPr>
          </w:p>
          <w:p w14:paraId="127B9589" w14:textId="77777777" w:rsidR="00A42D02" w:rsidRDefault="00A42D02" w:rsidP="00745E15">
            <w:pPr>
              <w:spacing w:before="60" w:after="60"/>
            </w:pPr>
          </w:p>
          <w:p w14:paraId="4EF6B9F0" w14:textId="77777777" w:rsidR="00A42D02" w:rsidRDefault="00A42D02" w:rsidP="00745E15">
            <w:pPr>
              <w:spacing w:before="60" w:after="60"/>
            </w:pPr>
          </w:p>
          <w:p w14:paraId="6AA5AEFC" w14:textId="77777777" w:rsidR="00A42D02" w:rsidRDefault="00A42D02" w:rsidP="00745E15">
            <w:pPr>
              <w:spacing w:before="60" w:after="60"/>
            </w:pPr>
          </w:p>
          <w:p w14:paraId="636E9F8F" w14:textId="77777777" w:rsidR="00A42D02" w:rsidRDefault="00A42D02" w:rsidP="00745E15">
            <w:pPr>
              <w:spacing w:before="60" w:after="60"/>
            </w:pPr>
          </w:p>
          <w:p w14:paraId="70857E14" w14:textId="77777777" w:rsidR="00A42D02" w:rsidRDefault="00A42D02" w:rsidP="00745E15">
            <w:pPr>
              <w:spacing w:before="60" w:after="60"/>
            </w:pPr>
          </w:p>
          <w:p w14:paraId="38A41E15" w14:textId="77777777" w:rsidR="00A42D02" w:rsidRDefault="00A42D02" w:rsidP="00745E15">
            <w:pPr>
              <w:spacing w:before="60" w:after="60"/>
            </w:pPr>
          </w:p>
          <w:p w14:paraId="5487E13D" w14:textId="77777777" w:rsidR="00A42D02" w:rsidRDefault="00A42D02" w:rsidP="00745E15">
            <w:pPr>
              <w:spacing w:before="60" w:after="60"/>
            </w:pPr>
          </w:p>
          <w:p w14:paraId="472E4248" w14:textId="77777777" w:rsidR="00A42D02" w:rsidRDefault="00A42D02" w:rsidP="00745E15">
            <w:pPr>
              <w:spacing w:before="60" w:after="60"/>
            </w:pPr>
          </w:p>
          <w:p w14:paraId="3B91621F" w14:textId="77777777" w:rsidR="00A42D02" w:rsidRDefault="00A42D02" w:rsidP="00745E15">
            <w:pPr>
              <w:spacing w:before="60" w:after="60"/>
            </w:pPr>
          </w:p>
          <w:p w14:paraId="4180CF39" w14:textId="77777777" w:rsidR="00A42D02" w:rsidRDefault="00A42D02" w:rsidP="00745E15">
            <w:pPr>
              <w:spacing w:before="60" w:after="60"/>
            </w:pPr>
          </w:p>
          <w:p w14:paraId="1436843F" w14:textId="77777777" w:rsidR="00A42D02" w:rsidRDefault="00A42D02" w:rsidP="00745E15">
            <w:pPr>
              <w:spacing w:before="60" w:after="60"/>
            </w:pPr>
          </w:p>
          <w:p w14:paraId="54CE0452" w14:textId="77777777" w:rsidR="00A42D02" w:rsidRDefault="00A42D02" w:rsidP="00745E15">
            <w:pPr>
              <w:spacing w:before="60" w:after="60"/>
            </w:pPr>
          </w:p>
          <w:p w14:paraId="593F0C62" w14:textId="77777777" w:rsidR="00A42D02" w:rsidRDefault="00A42D02" w:rsidP="00745E15">
            <w:pPr>
              <w:spacing w:before="60" w:after="60"/>
            </w:pPr>
          </w:p>
          <w:p w14:paraId="1ECADAF7" w14:textId="77777777" w:rsidR="00A42D02" w:rsidRDefault="00A42D02" w:rsidP="00745E15">
            <w:pPr>
              <w:spacing w:before="60" w:after="60"/>
            </w:pPr>
          </w:p>
          <w:p w14:paraId="73FE227E" w14:textId="77777777" w:rsidR="00A42D02" w:rsidRDefault="00A42D02" w:rsidP="00745E15">
            <w:pPr>
              <w:spacing w:before="60" w:after="60"/>
            </w:pPr>
          </w:p>
          <w:p w14:paraId="3DCD5A3A" w14:textId="77777777" w:rsidR="00A42D02" w:rsidRDefault="00A42D02" w:rsidP="00745E15">
            <w:pPr>
              <w:spacing w:before="60" w:after="60"/>
            </w:pPr>
          </w:p>
          <w:p w14:paraId="6BF30AE7" w14:textId="77777777" w:rsidR="00A42D02" w:rsidRDefault="00A42D02" w:rsidP="00745E15">
            <w:pPr>
              <w:spacing w:before="60" w:after="60"/>
            </w:pPr>
          </w:p>
          <w:p w14:paraId="2E10302C" w14:textId="77777777" w:rsidR="00A42D02" w:rsidRDefault="00A42D02" w:rsidP="00745E15">
            <w:pPr>
              <w:spacing w:before="60" w:after="60"/>
            </w:pPr>
          </w:p>
          <w:p w14:paraId="276D2A83" w14:textId="77777777" w:rsidR="004866BF" w:rsidRDefault="00A42D02" w:rsidP="00745E15">
            <w:pPr>
              <w:spacing w:before="60" w:after="60"/>
            </w:pPr>
            <w:r>
              <w:t>Y</w:t>
            </w:r>
          </w:p>
          <w:p w14:paraId="29FE00FB" w14:textId="77777777" w:rsidR="00A42D02" w:rsidRDefault="00A42D02" w:rsidP="00745E15">
            <w:pPr>
              <w:spacing w:before="60" w:after="60"/>
            </w:pPr>
          </w:p>
          <w:p w14:paraId="7613CE86" w14:textId="77777777" w:rsidR="00A42D02" w:rsidRDefault="00A42D02" w:rsidP="00745E15">
            <w:pPr>
              <w:spacing w:before="60" w:after="60"/>
            </w:pPr>
          </w:p>
          <w:p w14:paraId="65AB3366" w14:textId="77777777" w:rsidR="00A42D02" w:rsidRDefault="00A42D02" w:rsidP="00745E15">
            <w:pPr>
              <w:spacing w:before="60" w:after="60"/>
            </w:pPr>
          </w:p>
          <w:p w14:paraId="692BE957" w14:textId="77777777" w:rsidR="00A42D02" w:rsidRDefault="00A42D02" w:rsidP="00745E15">
            <w:pPr>
              <w:spacing w:before="60" w:after="60"/>
            </w:pPr>
          </w:p>
          <w:p w14:paraId="246524AB" w14:textId="77777777" w:rsidR="00A42D02" w:rsidRDefault="00A42D02" w:rsidP="00745E15">
            <w:pPr>
              <w:spacing w:before="60" w:after="60"/>
            </w:pPr>
          </w:p>
          <w:p w14:paraId="47B4B855" w14:textId="77777777" w:rsidR="00A42D02" w:rsidRDefault="00A42D02" w:rsidP="00745E15">
            <w:pPr>
              <w:spacing w:before="60" w:after="60"/>
            </w:pPr>
          </w:p>
          <w:p w14:paraId="4376B7DB" w14:textId="77777777" w:rsidR="00A42D02" w:rsidRDefault="00A42D02" w:rsidP="00745E15">
            <w:pPr>
              <w:spacing w:before="60" w:after="60"/>
            </w:pPr>
          </w:p>
          <w:p w14:paraId="56C1B8EE" w14:textId="6F37357D" w:rsidR="00A42D02" w:rsidRPr="00A42D02" w:rsidRDefault="00A42D02" w:rsidP="00745E15">
            <w:pPr>
              <w:spacing w:before="60" w:after="60"/>
            </w:pPr>
            <w:r>
              <w:t>N</w:t>
            </w:r>
          </w:p>
        </w:tc>
      </w:tr>
    </w:tbl>
    <w:p w14:paraId="6BB9E253" w14:textId="23755049" w:rsidR="005336A6" w:rsidRDefault="005336A6" w:rsidP="00A42D02">
      <w:pPr>
        <w:ind w:left="-567"/>
      </w:pPr>
    </w:p>
    <w:sectPr w:rsidR="005336A6" w:rsidSect="00CA7B00">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F3FA" w14:textId="77777777" w:rsidR="007B0D0D" w:rsidRDefault="007B0D0D" w:rsidP="00A3028F">
      <w:pPr>
        <w:spacing w:after="0" w:line="240" w:lineRule="auto"/>
      </w:pPr>
      <w:r>
        <w:separator/>
      </w:r>
    </w:p>
  </w:endnote>
  <w:endnote w:type="continuationSeparator" w:id="0">
    <w:p w14:paraId="73652FC5" w14:textId="77777777" w:rsidR="007B0D0D" w:rsidRDefault="007B0D0D" w:rsidP="00A3028F">
      <w:pPr>
        <w:spacing w:after="0" w:line="240" w:lineRule="auto"/>
      </w:pPr>
      <w:r>
        <w:continuationSeparator/>
      </w:r>
    </w:p>
  </w:endnote>
  <w:endnote w:type="continuationNotice" w:id="1">
    <w:p w14:paraId="54E9560C" w14:textId="77777777" w:rsidR="007B0D0D" w:rsidRDefault="007B0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A7E8" w14:textId="77777777" w:rsidR="007B0D0D" w:rsidRDefault="007B0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9E9A" w14:textId="77777777" w:rsidR="007B0D0D" w:rsidRDefault="007B0D0D">
    <w:pPr>
      <w:pStyle w:val="Footer"/>
    </w:pPr>
    <w:r>
      <w:rPr>
        <w:noProof/>
        <w:lang w:eastAsia="en-GB"/>
      </w:rPr>
      <mc:AlternateContent>
        <mc:Choice Requires="wps">
          <w:drawing>
            <wp:anchor distT="45720" distB="45720" distL="114300" distR="114300" simplePos="0" relativeHeight="251664384" behindDoc="0" locked="0" layoutInCell="1" allowOverlap="1" wp14:anchorId="22043898" wp14:editId="16FBD7F1">
              <wp:simplePos x="0" y="0"/>
              <wp:positionH relativeFrom="column">
                <wp:posOffset>-435610</wp:posOffset>
              </wp:positionH>
              <wp:positionV relativeFrom="paragraph">
                <wp:posOffset>63175</wp:posOffset>
              </wp:positionV>
              <wp:extent cx="9643110" cy="222885"/>
              <wp:effectExtent l="0" t="0" r="1524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222885"/>
                      </a:xfrm>
                      <a:prstGeom prst="rect">
                        <a:avLst/>
                      </a:prstGeom>
                      <a:solidFill>
                        <a:srgbClr val="FFFFFF"/>
                      </a:solidFill>
                      <a:ln w="9525">
                        <a:solidFill>
                          <a:schemeClr val="accent1">
                            <a:lumMod val="50000"/>
                          </a:schemeClr>
                        </a:solidFill>
                        <a:miter lim="800000"/>
                        <a:headEnd/>
                        <a:tailEnd/>
                      </a:ln>
                    </wps:spPr>
                    <wps:txbx>
                      <w:txbxContent>
                        <w:p w14:paraId="7E2F8094" w14:textId="6176A152" w:rsidR="007B0D0D" w:rsidRPr="003E0131" w:rsidRDefault="007B0D0D" w:rsidP="00A3028F">
                          <w:pPr>
                            <w:spacing w:after="0" w:line="240" w:lineRule="auto"/>
                            <w:rPr>
                              <w:color w:val="1F4E79" w:themeColor="accent1" w:themeShade="80"/>
                              <w:sz w:val="16"/>
                              <w:szCs w:val="16"/>
                            </w:rPr>
                          </w:pPr>
                          <w:r w:rsidRPr="003E0131">
                            <w:rPr>
                              <w:color w:val="1F4E79" w:themeColor="accent1" w:themeShade="80"/>
                              <w:sz w:val="16"/>
                              <w:szCs w:val="16"/>
                            </w:rPr>
                            <w:t xml:space="preserve">Page | </w:t>
                          </w:r>
                          <w:r w:rsidRPr="003E0131">
                            <w:rPr>
                              <w:b/>
                              <w:color w:val="1F4E79" w:themeColor="accent1" w:themeShade="80"/>
                              <w:sz w:val="16"/>
                              <w:szCs w:val="16"/>
                            </w:rPr>
                            <w:fldChar w:fldCharType="begin"/>
                          </w:r>
                          <w:r w:rsidRPr="003E0131">
                            <w:rPr>
                              <w:b/>
                              <w:color w:val="1F4E79" w:themeColor="accent1" w:themeShade="80"/>
                              <w:sz w:val="16"/>
                              <w:szCs w:val="16"/>
                            </w:rPr>
                            <w:instrText xml:space="preserve"> PAGE   \* MERGEFORMAT </w:instrText>
                          </w:r>
                          <w:r w:rsidRPr="003E0131">
                            <w:rPr>
                              <w:b/>
                              <w:color w:val="1F4E79" w:themeColor="accent1" w:themeShade="80"/>
                              <w:sz w:val="16"/>
                              <w:szCs w:val="16"/>
                            </w:rPr>
                            <w:fldChar w:fldCharType="separate"/>
                          </w:r>
                          <w:r w:rsidR="00FD52C1">
                            <w:rPr>
                              <w:b/>
                              <w:noProof/>
                              <w:color w:val="1F4E79" w:themeColor="accent1" w:themeShade="80"/>
                              <w:sz w:val="16"/>
                              <w:szCs w:val="16"/>
                            </w:rPr>
                            <w:t>21</w:t>
                          </w:r>
                          <w:r w:rsidRPr="003E0131">
                            <w:rPr>
                              <w:b/>
                              <w:noProof/>
                              <w:color w:val="1F4E79" w:themeColor="accent1" w:themeShade="8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43898" id="_x0000_t202" coordsize="21600,21600" o:spt="202" path="m,l,21600r21600,l21600,xe">
              <v:stroke joinstyle="miter"/>
              <v:path gradientshapeok="t" o:connecttype="rect"/>
            </v:shapetype>
            <v:shape id="_x0000_s1030" type="#_x0000_t202" style="position:absolute;margin-left:-34.3pt;margin-top:4.95pt;width:759.3pt;height:17.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" strokecolor="#1f4d78 [1604]">
              <v:textbox>
                <w:txbxContent>
                  <w:p w14:paraId="7E2F8094" w14:textId="6176A152" w:rsidR="007B0D0D" w:rsidRPr="003E0131" w:rsidRDefault="007B0D0D" w:rsidP="00A3028F">
                    <w:pPr>
                      <w:spacing w:after="0" w:line="240" w:lineRule="auto"/>
                      <w:rPr>
                        <w:color w:val="1F4E79" w:themeColor="accent1" w:themeShade="80"/>
                        <w:sz w:val="16"/>
                        <w:szCs w:val="16"/>
                      </w:rPr>
                    </w:pPr>
                    <w:r w:rsidRPr="003E0131">
                      <w:rPr>
                        <w:color w:val="1F4E79" w:themeColor="accent1" w:themeShade="80"/>
                        <w:sz w:val="16"/>
                        <w:szCs w:val="16"/>
                      </w:rPr>
                      <w:t xml:space="preserve">Page | </w:t>
                    </w:r>
                    <w:r w:rsidRPr="003E0131">
                      <w:rPr>
                        <w:b/>
                        <w:color w:val="1F4E79" w:themeColor="accent1" w:themeShade="80"/>
                        <w:sz w:val="16"/>
                        <w:szCs w:val="16"/>
                      </w:rPr>
                      <w:fldChar w:fldCharType="begin"/>
                    </w:r>
                    <w:r w:rsidRPr="003E0131">
                      <w:rPr>
                        <w:b/>
                        <w:color w:val="1F4E79" w:themeColor="accent1" w:themeShade="80"/>
                        <w:sz w:val="16"/>
                        <w:szCs w:val="16"/>
                      </w:rPr>
                      <w:instrText xml:space="preserve"> PAGE   \* MERGEFORMAT </w:instrText>
                    </w:r>
                    <w:r w:rsidRPr="003E0131">
                      <w:rPr>
                        <w:b/>
                        <w:color w:val="1F4E79" w:themeColor="accent1" w:themeShade="80"/>
                        <w:sz w:val="16"/>
                        <w:szCs w:val="16"/>
                      </w:rPr>
                      <w:fldChar w:fldCharType="separate"/>
                    </w:r>
                    <w:r w:rsidR="00FD52C1">
                      <w:rPr>
                        <w:b/>
                        <w:noProof/>
                        <w:color w:val="1F4E79" w:themeColor="accent1" w:themeShade="80"/>
                        <w:sz w:val="16"/>
                        <w:szCs w:val="16"/>
                      </w:rPr>
                      <w:t>21</w:t>
                    </w:r>
                    <w:r w:rsidRPr="003E0131">
                      <w:rPr>
                        <w:b/>
                        <w:noProof/>
                        <w:color w:val="1F4E79" w:themeColor="accent1" w:themeShade="80"/>
                        <w:sz w:val="16"/>
                        <w:szCs w:val="16"/>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7B0D0D" w14:paraId="03071155" w14:textId="77777777" w:rsidTr="35900BE0">
      <w:trPr>
        <w:trHeight w:val="300"/>
      </w:trPr>
      <w:tc>
        <w:tcPr>
          <w:tcW w:w="4650" w:type="dxa"/>
        </w:tcPr>
        <w:p w14:paraId="2774710D" w14:textId="28AC211A" w:rsidR="007B0D0D" w:rsidRDefault="007B0D0D" w:rsidP="35900BE0">
          <w:pPr>
            <w:pStyle w:val="Header"/>
            <w:ind w:left="-115"/>
          </w:pPr>
        </w:p>
      </w:tc>
      <w:tc>
        <w:tcPr>
          <w:tcW w:w="4650" w:type="dxa"/>
        </w:tcPr>
        <w:p w14:paraId="0E85C925" w14:textId="7801D385" w:rsidR="007B0D0D" w:rsidRDefault="007B0D0D" w:rsidP="35900BE0">
          <w:pPr>
            <w:pStyle w:val="Header"/>
            <w:jc w:val="center"/>
          </w:pPr>
        </w:p>
      </w:tc>
      <w:tc>
        <w:tcPr>
          <w:tcW w:w="4650" w:type="dxa"/>
        </w:tcPr>
        <w:p w14:paraId="5294FCE2" w14:textId="3B560B68" w:rsidR="007B0D0D" w:rsidRDefault="007B0D0D" w:rsidP="35900BE0">
          <w:pPr>
            <w:pStyle w:val="Header"/>
            <w:ind w:right="-115"/>
            <w:jc w:val="right"/>
          </w:pPr>
        </w:p>
      </w:tc>
    </w:tr>
  </w:tbl>
  <w:p w14:paraId="653B8BA4" w14:textId="037FDCE2" w:rsidR="007B0D0D" w:rsidRDefault="007B0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9D68" w14:textId="77777777" w:rsidR="007B0D0D" w:rsidRDefault="007B0D0D" w:rsidP="00A3028F">
      <w:pPr>
        <w:spacing w:after="0" w:line="240" w:lineRule="auto"/>
      </w:pPr>
      <w:r>
        <w:separator/>
      </w:r>
    </w:p>
  </w:footnote>
  <w:footnote w:type="continuationSeparator" w:id="0">
    <w:p w14:paraId="2FFAFA13" w14:textId="77777777" w:rsidR="007B0D0D" w:rsidRDefault="007B0D0D" w:rsidP="00A3028F">
      <w:pPr>
        <w:spacing w:after="0" w:line="240" w:lineRule="auto"/>
      </w:pPr>
      <w:r>
        <w:continuationSeparator/>
      </w:r>
    </w:p>
  </w:footnote>
  <w:footnote w:type="continuationNotice" w:id="1">
    <w:p w14:paraId="44B14DBB" w14:textId="77777777" w:rsidR="007B0D0D" w:rsidRDefault="007B0D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B120" w14:textId="05255FE0" w:rsidR="007B0D0D" w:rsidRDefault="007B0D0D">
    <w:pPr>
      <w:pStyle w:val="Header"/>
    </w:pPr>
    <w:r>
      <w:rPr>
        <w:noProof/>
        <w:lang w:eastAsia="en-GB"/>
      </w:rPr>
      <mc:AlternateContent>
        <mc:Choice Requires="wps">
          <w:drawing>
            <wp:anchor distT="0" distB="0" distL="0" distR="0" simplePos="0" relativeHeight="251670528" behindDoc="0" locked="0" layoutInCell="1" allowOverlap="1" wp14:anchorId="05DBC2AF" wp14:editId="5D340947">
              <wp:simplePos x="635" y="635"/>
              <wp:positionH relativeFrom="page">
                <wp:align>left</wp:align>
              </wp:positionH>
              <wp:positionV relativeFrom="page">
                <wp:align>top</wp:align>
              </wp:positionV>
              <wp:extent cx="1587500" cy="371475"/>
              <wp:effectExtent l="0" t="0" r="12700" b="9525"/>
              <wp:wrapNone/>
              <wp:docPr id="10129278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4B6D4DE" w14:textId="65112136" w:rsidR="007B0D0D" w:rsidRPr="00643296" w:rsidRDefault="007B0D0D"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BC2AF" id="_x0000_t202" coordsize="21600,21600" o:spt="202" path="m,l,21600r21600,l21600,xe">
              <v:stroke joinstyle="miter"/>
              <v:path gradientshapeok="t" o:connecttype="rect"/>
            </v:shapetype>
            <v:shape id="_x0000_s1027" type="#_x0000_t202" alt="Classification: OFFICIAL" style="position:absolute;margin-left:0;margin-top:0;width:125pt;height:29.2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" filled="f" stroked="f">
              <v:textbox style="mso-fit-shape-to-text:t" inset="20pt,15pt,0,0">
                <w:txbxContent>
                  <w:p w14:paraId="34B6D4DE" w14:textId="65112136" w:rsidR="007B0D0D" w:rsidRPr="00643296" w:rsidRDefault="007B0D0D"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CE45" w14:textId="436A3C98" w:rsidR="007B0D0D" w:rsidRDefault="007B0D0D">
    <w:pPr>
      <w:pStyle w:val="Header"/>
    </w:pPr>
    <w:r>
      <w:rPr>
        <w:noProof/>
        <w:lang w:eastAsia="en-GB"/>
      </w:rPr>
      <mc:AlternateContent>
        <mc:Choice Requires="wps">
          <w:drawing>
            <wp:anchor distT="0" distB="0" distL="0" distR="0" simplePos="0" relativeHeight="251671552" behindDoc="0" locked="0" layoutInCell="1" allowOverlap="1" wp14:anchorId="5DA37479" wp14:editId="007CCFA2">
              <wp:simplePos x="635" y="635"/>
              <wp:positionH relativeFrom="page">
                <wp:align>left</wp:align>
              </wp:positionH>
              <wp:positionV relativeFrom="page">
                <wp:align>top</wp:align>
              </wp:positionV>
              <wp:extent cx="1587500" cy="371475"/>
              <wp:effectExtent l="0" t="0" r="12700" b="9525"/>
              <wp:wrapNone/>
              <wp:docPr id="147876603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57218F8" w14:textId="7534AA79" w:rsidR="007B0D0D" w:rsidRPr="00643296" w:rsidRDefault="007B0D0D"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A37479" id="_x0000_t202" coordsize="21600,21600" o:spt="202" path="m,l,21600r21600,l21600,xe">
              <v:stroke joinstyle="miter"/>
              <v:path gradientshapeok="t" o:connecttype="rect"/>
            </v:shapetype>
            <v:shape id="Text Box 3" o:spid="_x0000_s1028" type="#_x0000_t202" alt="Classification: OFFICIAL" style="position:absolute;margin-left:0;margin-top:0;width:125pt;height:29.25pt;z-index:2516715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" filled="f" stroked="f">
              <v:textbox style="mso-fit-shape-to-text:t" inset="20pt,15pt,0,0">
                <w:txbxContent>
                  <w:p w14:paraId="357218F8" w14:textId="7534AA79" w:rsidR="007B0D0D" w:rsidRPr="00643296" w:rsidRDefault="007B0D0D"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r>
      <w:rPr>
        <w:noProof/>
        <w:lang w:eastAsia="en-GB"/>
      </w:rPr>
      <w:drawing>
        <wp:anchor distT="0" distB="0" distL="114300" distR="114300" simplePos="0" relativeHeight="251668480" behindDoc="0" locked="0" layoutInCell="1" allowOverlap="1" wp14:anchorId="21BF2C00" wp14:editId="3E07AD3A">
          <wp:simplePos x="0" y="0"/>
          <wp:positionH relativeFrom="column">
            <wp:posOffset>-359248</wp:posOffset>
          </wp:positionH>
          <wp:positionV relativeFrom="paragraph">
            <wp:posOffset>-123825</wp:posOffset>
          </wp:positionV>
          <wp:extent cx="605155" cy="523240"/>
          <wp:effectExtent l="0" t="0" r="444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sidRPr="00A3028F">
      <w:rPr>
        <w:noProof/>
        <w:lang w:eastAsia="en-GB"/>
      </w:rPr>
      <mc:AlternateContent>
        <mc:Choice Requires="wps">
          <w:drawing>
            <wp:anchor distT="45720" distB="45720" distL="114300" distR="114300" simplePos="0" relativeHeight="251666432" behindDoc="0" locked="0" layoutInCell="1" allowOverlap="1" wp14:anchorId="3E344C10" wp14:editId="7756E1F1">
              <wp:simplePos x="0" y="0"/>
              <wp:positionH relativeFrom="column">
                <wp:posOffset>-436245</wp:posOffset>
              </wp:positionH>
              <wp:positionV relativeFrom="paragraph">
                <wp:posOffset>-183515</wp:posOffset>
              </wp:positionV>
              <wp:extent cx="9643110" cy="1404620"/>
              <wp:effectExtent l="0" t="0" r="1524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1404620"/>
                      </a:xfrm>
                      <a:prstGeom prst="rect">
                        <a:avLst/>
                      </a:prstGeom>
                      <a:solidFill>
                        <a:srgbClr val="FFFFFF"/>
                      </a:solidFill>
                      <a:ln w="9525">
                        <a:solidFill>
                          <a:schemeClr val="accent1">
                            <a:lumMod val="50000"/>
                          </a:schemeClr>
                        </a:solidFill>
                        <a:miter lim="800000"/>
                        <a:headEnd/>
                        <a:tailEnd/>
                      </a:ln>
                    </wps:spPr>
                    <wps:txbx>
                      <w:txbxContent>
                        <w:p w14:paraId="23DE523C" w14:textId="77777777" w:rsidR="007B0D0D" w:rsidRDefault="007B0D0D" w:rsidP="00A3028F">
                          <w:pPr>
                            <w:spacing w:after="0" w:line="240" w:lineRule="auto"/>
                            <w:ind w:left="720" w:firstLine="720"/>
                            <w:rPr>
                              <w:color w:val="1F4E79" w:themeColor="accent1" w:themeShade="80"/>
                              <w:sz w:val="24"/>
                              <w:szCs w:val="24"/>
                            </w:rPr>
                          </w:pPr>
                        </w:p>
                        <w:p w14:paraId="6A7318C0" w14:textId="78BAE8BF" w:rsidR="007B0D0D" w:rsidRPr="003E0131" w:rsidRDefault="007B0D0D" w:rsidP="00A3028F">
                          <w:pPr>
                            <w:spacing w:after="0" w:line="240" w:lineRule="auto"/>
                            <w:ind w:left="720" w:firstLine="720"/>
                            <w:rPr>
                              <w:color w:val="1F4E79" w:themeColor="accent1" w:themeShade="80"/>
                            </w:rPr>
                          </w:pPr>
                          <w:r>
                            <w:rPr>
                              <w:color w:val="1F4E79" w:themeColor="accent1" w:themeShade="80"/>
                            </w:rPr>
                            <w:t>Establishment Improvement Plan  |  2025 - 2026</w:t>
                          </w:r>
                        </w:p>
                        <w:p w14:paraId="52E56223" w14:textId="77777777" w:rsidR="007B0D0D" w:rsidRPr="003E0131" w:rsidRDefault="007B0D0D" w:rsidP="00A3028F">
                          <w:pPr>
                            <w:spacing w:after="0" w:line="240" w:lineRule="auto"/>
                            <w:rPr>
                              <w:color w:val="1F4E79" w:themeColor="accent1" w:themeShade="80"/>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44C10" id="_x0000_s1029" type="#_x0000_t202" style="position:absolute;margin-left:-34.35pt;margin-top:-14.45pt;width:759.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" strokecolor="#1f4d78 [1604]">
              <v:textbox style="mso-fit-shape-to-text:t">
                <w:txbxContent>
                  <w:p w14:paraId="23DE523C" w14:textId="77777777" w:rsidR="007B0D0D" w:rsidRDefault="007B0D0D" w:rsidP="00A3028F">
                    <w:pPr>
                      <w:spacing w:after="0" w:line="240" w:lineRule="auto"/>
                      <w:ind w:left="720" w:firstLine="720"/>
                      <w:rPr>
                        <w:color w:val="1F4E79" w:themeColor="accent1" w:themeShade="80"/>
                        <w:sz w:val="24"/>
                        <w:szCs w:val="24"/>
                      </w:rPr>
                    </w:pPr>
                  </w:p>
                  <w:p w14:paraId="6A7318C0" w14:textId="78BAE8BF" w:rsidR="007B0D0D" w:rsidRPr="003E0131" w:rsidRDefault="007B0D0D" w:rsidP="00A3028F">
                    <w:pPr>
                      <w:spacing w:after="0" w:line="240" w:lineRule="auto"/>
                      <w:ind w:left="720" w:firstLine="720"/>
                      <w:rPr>
                        <w:color w:val="1F4E79" w:themeColor="accent1" w:themeShade="80"/>
                      </w:rPr>
                    </w:pPr>
                    <w:r>
                      <w:rPr>
                        <w:color w:val="1F4E79" w:themeColor="accent1" w:themeShade="80"/>
                      </w:rPr>
                      <w:t xml:space="preserve">Establishment Improvement </w:t>
                    </w:r>
                    <w:proofErr w:type="gramStart"/>
                    <w:r>
                      <w:rPr>
                        <w:color w:val="1F4E79" w:themeColor="accent1" w:themeShade="80"/>
                      </w:rPr>
                      <w:t>Plan  |</w:t>
                    </w:r>
                    <w:proofErr w:type="gramEnd"/>
                    <w:r>
                      <w:rPr>
                        <w:color w:val="1F4E79" w:themeColor="accent1" w:themeShade="80"/>
                      </w:rPr>
                      <w:t xml:space="preserve">  2025 - 2026</w:t>
                    </w:r>
                  </w:p>
                  <w:p w14:paraId="52E56223" w14:textId="77777777" w:rsidR="007B0D0D" w:rsidRPr="003E0131" w:rsidRDefault="007B0D0D" w:rsidP="00A3028F">
                    <w:pPr>
                      <w:spacing w:after="0" w:line="240" w:lineRule="auto"/>
                      <w:rPr>
                        <w:color w:val="1F4E79" w:themeColor="accent1" w:themeShade="8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83F7" w14:textId="23486EB5" w:rsidR="007B0D0D" w:rsidRDefault="007B0D0D">
    <w:pPr>
      <w:pStyle w:val="Header"/>
    </w:pPr>
    <w:r>
      <w:rPr>
        <w:noProof/>
        <w:lang w:eastAsia="en-GB"/>
      </w:rPr>
      <mc:AlternateContent>
        <mc:Choice Requires="wps">
          <w:drawing>
            <wp:anchor distT="0" distB="0" distL="0" distR="0" simplePos="0" relativeHeight="251669504" behindDoc="0" locked="0" layoutInCell="1" allowOverlap="1" wp14:anchorId="2CCBCF73" wp14:editId="380E543F">
              <wp:simplePos x="635" y="635"/>
              <wp:positionH relativeFrom="page">
                <wp:align>left</wp:align>
              </wp:positionH>
              <wp:positionV relativeFrom="page">
                <wp:align>top</wp:align>
              </wp:positionV>
              <wp:extent cx="1587500" cy="371475"/>
              <wp:effectExtent l="0" t="0" r="12700" b="9525"/>
              <wp:wrapNone/>
              <wp:docPr id="318371090"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1CBD4296" w14:textId="23B0287F" w:rsidR="007B0D0D" w:rsidRPr="00643296" w:rsidRDefault="007B0D0D"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CBCF73" id="_x0000_t202" coordsize="21600,21600" o:spt="202" path="m,l,21600r21600,l21600,xe">
              <v:stroke joinstyle="miter"/>
              <v:path gradientshapeok="t" o:connecttype="rect"/>
            </v:shapetype>
            <v:shape id="Text Box 1" o:spid="_x0000_s1031" type="#_x0000_t202" alt="Classification: OFFICIAL" style="position:absolute;margin-left:0;margin-top:0;width:125pt;height:29.2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" filled="f" stroked="f">
              <v:textbox style="mso-fit-shape-to-text:t" inset="20pt,15pt,0,0">
                <w:txbxContent>
                  <w:p w14:paraId="1CBD4296" w14:textId="23B0287F" w:rsidR="007B0D0D" w:rsidRPr="00643296" w:rsidRDefault="007B0D0D"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r w:rsidRPr="00A3028F">
      <w:rPr>
        <w:noProof/>
        <w:lang w:eastAsia="en-GB"/>
      </w:rPr>
      <w:drawing>
        <wp:anchor distT="0" distB="0" distL="114300" distR="114300" simplePos="0" relativeHeight="251659264" behindDoc="0" locked="0" layoutInCell="1" allowOverlap="1" wp14:anchorId="189FD0F4" wp14:editId="461FE6B3">
          <wp:simplePos x="0" y="0"/>
          <wp:positionH relativeFrom="column">
            <wp:posOffset>3722843</wp:posOffset>
          </wp:positionH>
          <wp:positionV relativeFrom="paragraph">
            <wp:posOffset>405130</wp:posOffset>
          </wp:positionV>
          <wp:extent cx="1219200" cy="10541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19200" cy="1054100"/>
                  </a:xfrm>
                  <a:prstGeom prst="rect">
                    <a:avLst/>
                  </a:prstGeom>
                </pic:spPr>
              </pic:pic>
            </a:graphicData>
          </a:graphic>
        </wp:anchor>
      </w:drawing>
    </w:r>
    <w:r w:rsidRPr="00A3028F">
      <w:rPr>
        <w:noProof/>
        <w:lang w:eastAsia="en-GB"/>
      </w:rPr>
      <mc:AlternateContent>
        <mc:Choice Requires="wps">
          <w:drawing>
            <wp:anchor distT="45720" distB="45720" distL="114300" distR="114300" simplePos="0" relativeHeight="251660288" behindDoc="0" locked="0" layoutInCell="1" allowOverlap="1" wp14:anchorId="1104D351" wp14:editId="012B827A">
              <wp:simplePos x="0" y="0"/>
              <wp:positionH relativeFrom="column">
                <wp:posOffset>1647825</wp:posOffset>
              </wp:positionH>
              <wp:positionV relativeFrom="paragraph">
                <wp:posOffset>1530350</wp:posOffset>
              </wp:positionV>
              <wp:extent cx="53790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69D0C959" w14:textId="77777777" w:rsidR="007B0D0D" w:rsidRPr="00A3028F" w:rsidRDefault="007B0D0D" w:rsidP="00A3028F">
                          <w:pPr>
                            <w:jc w:val="center"/>
                            <w:rPr>
                              <w:color w:val="1F4E79" w:themeColor="accent1" w:themeShade="80"/>
                            </w:rPr>
                          </w:pPr>
                          <w:r w:rsidRPr="00A3028F">
                            <w:rPr>
                              <w:color w:val="1F4E79" w:themeColor="accent1" w:themeShade="80"/>
                            </w:rPr>
                            <w:t>Education</w:t>
                          </w:r>
                        </w:p>
                        <w:p w14:paraId="44E871BC" w14:textId="77777777" w:rsidR="007B0D0D" w:rsidRDefault="007B0D0D" w:rsidP="00A3028F">
                          <w:pPr>
                            <w:jc w:val="center"/>
                            <w:rPr>
                              <w:color w:val="1F4E79" w:themeColor="accent1" w:themeShade="80"/>
                              <w:sz w:val="36"/>
                              <w:szCs w:val="36"/>
                            </w:rPr>
                          </w:pPr>
                        </w:p>
                        <w:p w14:paraId="2F5F8110" w14:textId="77777777" w:rsidR="007B0D0D" w:rsidRDefault="007B0D0D" w:rsidP="00A3028F">
                          <w:pPr>
                            <w:jc w:val="center"/>
                            <w:rPr>
                              <w:color w:val="1F4E79" w:themeColor="accent1" w:themeShade="80"/>
                              <w:sz w:val="36"/>
                              <w:szCs w:val="36"/>
                            </w:rPr>
                          </w:pPr>
                          <w:r>
                            <w:rPr>
                              <w:color w:val="1F4E79" w:themeColor="accent1" w:themeShade="80"/>
                              <w:sz w:val="36"/>
                              <w:szCs w:val="36"/>
                            </w:rPr>
                            <w:t>Establishment Improvement Plan</w:t>
                          </w:r>
                        </w:p>
                        <w:p w14:paraId="29C9790A" w14:textId="77777777" w:rsidR="007B0D0D" w:rsidRPr="003E0131" w:rsidRDefault="007B0D0D" w:rsidP="00A3028F">
                          <w:pPr>
                            <w:jc w:val="center"/>
                            <w:rPr>
                              <w:color w:val="1F4E79" w:themeColor="accent1" w:themeShade="80"/>
                              <w:sz w:val="36"/>
                              <w:szCs w:val="36"/>
                            </w:rPr>
                          </w:pPr>
                          <w:r>
                            <w:rPr>
                              <w:color w:val="1F4E79" w:themeColor="accent1" w:themeShade="80"/>
                              <w:sz w:val="36"/>
                              <w:szCs w:val="36"/>
                            </w:rPr>
                            <w:t>2025 - 2026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04D351" id="_x0000_s1032" type="#_x0000_t202" style="position:absolute;margin-left:129.75pt;margin-top:120.5pt;width:423.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hEwIAAP4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" stroked="f">
              <v:textbox style="mso-fit-shape-to-text:t">
                <w:txbxContent>
                  <w:p w14:paraId="69D0C959" w14:textId="77777777" w:rsidR="007B0D0D" w:rsidRPr="00A3028F" w:rsidRDefault="007B0D0D" w:rsidP="00A3028F">
                    <w:pPr>
                      <w:jc w:val="center"/>
                      <w:rPr>
                        <w:color w:val="1F4E79" w:themeColor="accent1" w:themeShade="80"/>
                      </w:rPr>
                    </w:pPr>
                    <w:r w:rsidRPr="00A3028F">
                      <w:rPr>
                        <w:color w:val="1F4E79" w:themeColor="accent1" w:themeShade="80"/>
                      </w:rPr>
                      <w:t>Education</w:t>
                    </w:r>
                  </w:p>
                  <w:p w14:paraId="44E871BC" w14:textId="77777777" w:rsidR="007B0D0D" w:rsidRDefault="007B0D0D" w:rsidP="00A3028F">
                    <w:pPr>
                      <w:jc w:val="center"/>
                      <w:rPr>
                        <w:color w:val="1F4E79" w:themeColor="accent1" w:themeShade="80"/>
                        <w:sz w:val="36"/>
                        <w:szCs w:val="36"/>
                      </w:rPr>
                    </w:pPr>
                  </w:p>
                  <w:p w14:paraId="2F5F8110" w14:textId="77777777" w:rsidR="007B0D0D" w:rsidRDefault="007B0D0D" w:rsidP="00A3028F">
                    <w:pPr>
                      <w:jc w:val="center"/>
                      <w:rPr>
                        <w:color w:val="1F4E79" w:themeColor="accent1" w:themeShade="80"/>
                        <w:sz w:val="36"/>
                        <w:szCs w:val="36"/>
                      </w:rPr>
                    </w:pPr>
                    <w:r>
                      <w:rPr>
                        <w:color w:val="1F4E79" w:themeColor="accent1" w:themeShade="80"/>
                        <w:sz w:val="36"/>
                        <w:szCs w:val="36"/>
                      </w:rPr>
                      <w:t>Establishment Improvement Plan</w:t>
                    </w:r>
                  </w:p>
                  <w:p w14:paraId="29C9790A" w14:textId="77777777" w:rsidR="007B0D0D" w:rsidRPr="003E0131" w:rsidRDefault="007B0D0D" w:rsidP="00A3028F">
                    <w:pPr>
                      <w:jc w:val="center"/>
                      <w:rPr>
                        <w:color w:val="1F4E79" w:themeColor="accent1" w:themeShade="80"/>
                        <w:sz w:val="36"/>
                        <w:szCs w:val="36"/>
                      </w:rPr>
                    </w:pPr>
                    <w:r>
                      <w:rPr>
                        <w:color w:val="1F4E79" w:themeColor="accent1" w:themeShade="80"/>
                        <w:sz w:val="36"/>
                        <w:szCs w:val="36"/>
                      </w:rPr>
                      <w:t>2025 - 2026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24FE"/>
    <w:multiLevelType w:val="hybridMultilevel"/>
    <w:tmpl w:val="D2D4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71469"/>
    <w:multiLevelType w:val="multilevel"/>
    <w:tmpl w:val="650E554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033CD6"/>
    <w:multiLevelType w:val="hybridMultilevel"/>
    <w:tmpl w:val="5966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E67AA"/>
    <w:multiLevelType w:val="hybridMultilevel"/>
    <w:tmpl w:val="5DC82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604ABA"/>
    <w:multiLevelType w:val="hybridMultilevel"/>
    <w:tmpl w:val="1AA0C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401AEE"/>
    <w:multiLevelType w:val="hybridMultilevel"/>
    <w:tmpl w:val="9C00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67E2C"/>
    <w:multiLevelType w:val="hybridMultilevel"/>
    <w:tmpl w:val="73DC4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FA66EB"/>
    <w:multiLevelType w:val="hybridMultilevel"/>
    <w:tmpl w:val="1278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B3DE1"/>
    <w:multiLevelType w:val="hybridMultilevel"/>
    <w:tmpl w:val="0E38C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A33176"/>
    <w:multiLevelType w:val="hybridMultilevel"/>
    <w:tmpl w:val="5C12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A45E9"/>
    <w:multiLevelType w:val="hybridMultilevel"/>
    <w:tmpl w:val="8662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9022C"/>
    <w:multiLevelType w:val="hybridMultilevel"/>
    <w:tmpl w:val="0784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6155BE"/>
    <w:multiLevelType w:val="hybridMultilevel"/>
    <w:tmpl w:val="25520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DA30A0"/>
    <w:multiLevelType w:val="hybridMultilevel"/>
    <w:tmpl w:val="5674226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57092D41"/>
    <w:multiLevelType w:val="hybridMultilevel"/>
    <w:tmpl w:val="4A3AE4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C22D86"/>
    <w:multiLevelType w:val="hybridMultilevel"/>
    <w:tmpl w:val="C70813F8"/>
    <w:lvl w:ilvl="0" w:tplc="2B12AD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A26B2E"/>
    <w:multiLevelType w:val="hybridMultilevel"/>
    <w:tmpl w:val="8DCA0524"/>
    <w:lvl w:ilvl="0" w:tplc="8F5C4636">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791A6E"/>
    <w:multiLevelType w:val="hybridMultilevel"/>
    <w:tmpl w:val="7A38205C"/>
    <w:lvl w:ilvl="0" w:tplc="736A412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860A6E"/>
    <w:multiLevelType w:val="hybridMultilevel"/>
    <w:tmpl w:val="A85C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262B9"/>
    <w:multiLevelType w:val="hybridMultilevel"/>
    <w:tmpl w:val="620E19D2"/>
    <w:lvl w:ilvl="0" w:tplc="08090001">
      <w:start w:val="1"/>
      <w:numFmt w:val="bullet"/>
      <w:lvlText w:val=""/>
      <w:lvlJc w:val="left"/>
      <w:pPr>
        <w:ind w:left="1746" w:hanging="360"/>
      </w:pPr>
      <w:rPr>
        <w:rFonts w:ascii="Symbol" w:hAnsi="Symbol"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22" w15:restartNumberingAfterBreak="0">
    <w:nsid w:val="66383115"/>
    <w:multiLevelType w:val="hybridMultilevel"/>
    <w:tmpl w:val="47C6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887A43"/>
    <w:multiLevelType w:val="hybridMultilevel"/>
    <w:tmpl w:val="516ADE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CB51C3"/>
    <w:multiLevelType w:val="hybridMultilevel"/>
    <w:tmpl w:val="0D9C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04EA7"/>
    <w:multiLevelType w:val="hybridMultilevel"/>
    <w:tmpl w:val="62A0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616F77"/>
    <w:multiLevelType w:val="hybridMultilevel"/>
    <w:tmpl w:val="C1FE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426E2A"/>
    <w:multiLevelType w:val="hybridMultilevel"/>
    <w:tmpl w:val="FAF086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A367E3"/>
    <w:multiLevelType w:val="hybridMultilevel"/>
    <w:tmpl w:val="7736E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E60C1E"/>
    <w:multiLevelType w:val="hybridMultilevel"/>
    <w:tmpl w:val="03C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C95D93"/>
    <w:multiLevelType w:val="hybridMultilevel"/>
    <w:tmpl w:val="4FF493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65173004">
    <w:abstractNumId w:val="30"/>
  </w:num>
  <w:num w:numId="2" w16cid:durableId="587349045">
    <w:abstractNumId w:val="1"/>
  </w:num>
  <w:num w:numId="3" w16cid:durableId="1940991901">
    <w:abstractNumId w:val="8"/>
  </w:num>
  <w:num w:numId="4" w16cid:durableId="1708599353">
    <w:abstractNumId w:val="10"/>
  </w:num>
  <w:num w:numId="5" w16cid:durableId="206570863">
    <w:abstractNumId w:val="14"/>
  </w:num>
  <w:num w:numId="6" w16cid:durableId="1314337136">
    <w:abstractNumId w:val="28"/>
  </w:num>
  <w:num w:numId="7" w16cid:durableId="481118124">
    <w:abstractNumId w:val="15"/>
  </w:num>
  <w:num w:numId="8" w16cid:durableId="1390877913">
    <w:abstractNumId w:val="5"/>
  </w:num>
  <w:num w:numId="9" w16cid:durableId="1128935870">
    <w:abstractNumId w:val="7"/>
  </w:num>
  <w:num w:numId="10" w16cid:durableId="252666496">
    <w:abstractNumId w:val="22"/>
  </w:num>
  <w:num w:numId="11" w16cid:durableId="1152403617">
    <w:abstractNumId w:val="4"/>
  </w:num>
  <w:num w:numId="12" w16cid:durableId="1674451734">
    <w:abstractNumId w:val="20"/>
  </w:num>
  <w:num w:numId="13" w16cid:durableId="1099714946">
    <w:abstractNumId w:val="23"/>
  </w:num>
  <w:num w:numId="14" w16cid:durableId="1481311907">
    <w:abstractNumId w:val="27"/>
  </w:num>
  <w:num w:numId="15" w16cid:durableId="139736421">
    <w:abstractNumId w:val="18"/>
  </w:num>
  <w:num w:numId="16" w16cid:durableId="1558126091">
    <w:abstractNumId w:val="29"/>
  </w:num>
  <w:num w:numId="17" w16cid:durableId="1850829537">
    <w:abstractNumId w:val="11"/>
  </w:num>
  <w:num w:numId="18" w16cid:durableId="338196194">
    <w:abstractNumId w:val="25"/>
  </w:num>
  <w:num w:numId="19" w16cid:durableId="243691258">
    <w:abstractNumId w:val="12"/>
  </w:num>
  <w:num w:numId="20" w16cid:durableId="1774595197">
    <w:abstractNumId w:val="26"/>
  </w:num>
  <w:num w:numId="21" w16cid:durableId="1685279459">
    <w:abstractNumId w:val="24"/>
  </w:num>
  <w:num w:numId="22" w16cid:durableId="1085221986">
    <w:abstractNumId w:val="0"/>
  </w:num>
  <w:num w:numId="23" w16cid:durableId="1947037793">
    <w:abstractNumId w:val="2"/>
  </w:num>
  <w:num w:numId="24" w16cid:durableId="1626962268">
    <w:abstractNumId w:val="9"/>
  </w:num>
  <w:num w:numId="25" w16cid:durableId="970287671">
    <w:abstractNumId w:val="19"/>
  </w:num>
  <w:num w:numId="26" w16cid:durableId="220217563">
    <w:abstractNumId w:val="17"/>
  </w:num>
  <w:num w:numId="27" w16cid:durableId="88307948">
    <w:abstractNumId w:val="16"/>
  </w:num>
  <w:num w:numId="28" w16cid:durableId="857041607">
    <w:abstractNumId w:val="21"/>
  </w:num>
  <w:num w:numId="29" w16cid:durableId="142936568">
    <w:abstractNumId w:val="13"/>
  </w:num>
  <w:num w:numId="30" w16cid:durableId="761343103">
    <w:abstractNumId w:val="6"/>
  </w:num>
  <w:num w:numId="31" w16cid:durableId="928002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8F"/>
    <w:rsid w:val="00024641"/>
    <w:rsid w:val="00024FA4"/>
    <w:rsid w:val="0002548D"/>
    <w:rsid w:val="0005510E"/>
    <w:rsid w:val="00074B92"/>
    <w:rsid w:val="00087813"/>
    <w:rsid w:val="000B6E26"/>
    <w:rsid w:val="000D7ECB"/>
    <w:rsid w:val="00105C2F"/>
    <w:rsid w:val="00122F5E"/>
    <w:rsid w:val="00151970"/>
    <w:rsid w:val="0019134E"/>
    <w:rsid w:val="00192197"/>
    <w:rsid w:val="001A3182"/>
    <w:rsid w:val="001E1FAA"/>
    <w:rsid w:val="002811BD"/>
    <w:rsid w:val="002813A5"/>
    <w:rsid w:val="002A7BA6"/>
    <w:rsid w:val="002B0B18"/>
    <w:rsid w:val="002C5894"/>
    <w:rsid w:val="002E6E43"/>
    <w:rsid w:val="002F2B32"/>
    <w:rsid w:val="003006E6"/>
    <w:rsid w:val="003219C7"/>
    <w:rsid w:val="00330B22"/>
    <w:rsid w:val="00335719"/>
    <w:rsid w:val="00345AC5"/>
    <w:rsid w:val="00361212"/>
    <w:rsid w:val="003703A7"/>
    <w:rsid w:val="003825E0"/>
    <w:rsid w:val="00383507"/>
    <w:rsid w:val="0038443E"/>
    <w:rsid w:val="00384BA4"/>
    <w:rsid w:val="003C079D"/>
    <w:rsid w:val="003C75EF"/>
    <w:rsid w:val="003E3A25"/>
    <w:rsid w:val="00411536"/>
    <w:rsid w:val="004175BE"/>
    <w:rsid w:val="00440C04"/>
    <w:rsid w:val="00450749"/>
    <w:rsid w:val="00452BF6"/>
    <w:rsid w:val="00454139"/>
    <w:rsid w:val="00464E2B"/>
    <w:rsid w:val="00482299"/>
    <w:rsid w:val="004858C3"/>
    <w:rsid w:val="004866BF"/>
    <w:rsid w:val="00491C9A"/>
    <w:rsid w:val="004929D8"/>
    <w:rsid w:val="004A6206"/>
    <w:rsid w:val="004B155A"/>
    <w:rsid w:val="004C0644"/>
    <w:rsid w:val="004C17F2"/>
    <w:rsid w:val="004E08A1"/>
    <w:rsid w:val="004F4551"/>
    <w:rsid w:val="0050285C"/>
    <w:rsid w:val="00512BF5"/>
    <w:rsid w:val="005217C2"/>
    <w:rsid w:val="00532BED"/>
    <w:rsid w:val="00533162"/>
    <w:rsid w:val="005336A6"/>
    <w:rsid w:val="00537559"/>
    <w:rsid w:val="00541DF4"/>
    <w:rsid w:val="00544830"/>
    <w:rsid w:val="00582AFE"/>
    <w:rsid w:val="005B7D27"/>
    <w:rsid w:val="005E3252"/>
    <w:rsid w:val="005F01AE"/>
    <w:rsid w:val="00643296"/>
    <w:rsid w:val="006509E6"/>
    <w:rsid w:val="0065625F"/>
    <w:rsid w:val="00675E7F"/>
    <w:rsid w:val="006C6433"/>
    <w:rsid w:val="00720666"/>
    <w:rsid w:val="00721618"/>
    <w:rsid w:val="00742D3E"/>
    <w:rsid w:val="007437CF"/>
    <w:rsid w:val="00745C65"/>
    <w:rsid w:val="00745E15"/>
    <w:rsid w:val="00763543"/>
    <w:rsid w:val="00785311"/>
    <w:rsid w:val="007A4959"/>
    <w:rsid w:val="007B0D0D"/>
    <w:rsid w:val="007C70B0"/>
    <w:rsid w:val="007D1CE2"/>
    <w:rsid w:val="00822D52"/>
    <w:rsid w:val="00844CDC"/>
    <w:rsid w:val="008636AC"/>
    <w:rsid w:val="008658CA"/>
    <w:rsid w:val="008B44EB"/>
    <w:rsid w:val="008B6B27"/>
    <w:rsid w:val="008D16CF"/>
    <w:rsid w:val="008E0C1E"/>
    <w:rsid w:val="008F30F4"/>
    <w:rsid w:val="00916168"/>
    <w:rsid w:val="009210A0"/>
    <w:rsid w:val="00931F8A"/>
    <w:rsid w:val="00941F75"/>
    <w:rsid w:val="00964716"/>
    <w:rsid w:val="009737D2"/>
    <w:rsid w:val="009A429B"/>
    <w:rsid w:val="009B6C18"/>
    <w:rsid w:val="00A06847"/>
    <w:rsid w:val="00A3028F"/>
    <w:rsid w:val="00A35B07"/>
    <w:rsid w:val="00A42D02"/>
    <w:rsid w:val="00A75864"/>
    <w:rsid w:val="00A813AC"/>
    <w:rsid w:val="00A83F9E"/>
    <w:rsid w:val="00AC2C89"/>
    <w:rsid w:val="00AC75A8"/>
    <w:rsid w:val="00B577D2"/>
    <w:rsid w:val="00B72A52"/>
    <w:rsid w:val="00BE2F23"/>
    <w:rsid w:val="00C00233"/>
    <w:rsid w:val="00C24003"/>
    <w:rsid w:val="00C41E45"/>
    <w:rsid w:val="00C5743D"/>
    <w:rsid w:val="00C574A7"/>
    <w:rsid w:val="00C57C76"/>
    <w:rsid w:val="00C728F0"/>
    <w:rsid w:val="00C87549"/>
    <w:rsid w:val="00CA7B00"/>
    <w:rsid w:val="00CD1E2A"/>
    <w:rsid w:val="00CD5DF4"/>
    <w:rsid w:val="00D00459"/>
    <w:rsid w:val="00D02DAA"/>
    <w:rsid w:val="00D03F80"/>
    <w:rsid w:val="00D33CD9"/>
    <w:rsid w:val="00D34CF3"/>
    <w:rsid w:val="00D71998"/>
    <w:rsid w:val="00DC152F"/>
    <w:rsid w:val="00DC2612"/>
    <w:rsid w:val="00DC2F38"/>
    <w:rsid w:val="00DD3AE1"/>
    <w:rsid w:val="00DF09B6"/>
    <w:rsid w:val="00E01849"/>
    <w:rsid w:val="00E033D8"/>
    <w:rsid w:val="00E1228F"/>
    <w:rsid w:val="00E30683"/>
    <w:rsid w:val="00E37F3C"/>
    <w:rsid w:val="00E532ED"/>
    <w:rsid w:val="00E72354"/>
    <w:rsid w:val="00EB283C"/>
    <w:rsid w:val="00EE1F08"/>
    <w:rsid w:val="00EE30CB"/>
    <w:rsid w:val="00F4067F"/>
    <w:rsid w:val="00F41A01"/>
    <w:rsid w:val="00F4539E"/>
    <w:rsid w:val="00F4710B"/>
    <w:rsid w:val="00F51F55"/>
    <w:rsid w:val="00F53072"/>
    <w:rsid w:val="00F661DC"/>
    <w:rsid w:val="00FB7DBA"/>
    <w:rsid w:val="00FD52C1"/>
    <w:rsid w:val="00FE0B52"/>
    <w:rsid w:val="2AD71B08"/>
    <w:rsid w:val="35900BE0"/>
    <w:rsid w:val="53AB64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3A5BA4F"/>
  <w15:chartTrackingRefBased/>
  <w15:docId w15:val="{FC3BBBF7-6E2F-4B50-89E8-C15C32DC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28F"/>
  </w:style>
  <w:style w:type="paragraph" w:styleId="Footer">
    <w:name w:val="footer"/>
    <w:basedOn w:val="Normal"/>
    <w:link w:val="FooterChar"/>
    <w:uiPriority w:val="99"/>
    <w:unhideWhenUsed/>
    <w:rsid w:val="00A30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28F"/>
  </w:style>
  <w:style w:type="paragraph" w:styleId="ListParagraph">
    <w:name w:val="List Paragraph"/>
    <w:basedOn w:val="Normal"/>
    <w:uiPriority w:val="34"/>
    <w:qFormat/>
    <w:rsid w:val="00A3028F"/>
    <w:pPr>
      <w:ind w:left="720"/>
      <w:contextualSpacing/>
    </w:pPr>
  </w:style>
  <w:style w:type="table" w:styleId="TableGrid">
    <w:name w:val="Table Grid"/>
    <w:basedOn w:val="TableNormal"/>
    <w:uiPriority w:val="39"/>
    <w:rsid w:val="00F4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3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E4981-10B1-4491-A730-D1586A30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Johnston, Kirsten</cp:lastModifiedBy>
  <cp:revision>3</cp:revision>
  <dcterms:created xsi:type="dcterms:W3CDTF">2025-10-30T10:02:00Z</dcterms:created>
  <dcterms:modified xsi:type="dcterms:W3CDTF">2025-10-30T10:06:00Z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12f9f512,6099af3,58242dd6</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2025-02-05T16:37:35Z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749b9f78-a5fa-4b65-bf14-e279b088c5f7</vt:lpwstr>
  </property>
  <property fmtid="{D5CDD505-2E9C-101B-9397-08002B2CF9AE}" pid="11" name="MSIP_Label_173be490-3b68-4c2d-a5fc-d62b22a31ada_ContentBits">
    <vt:lpwstr>1</vt:lpwstr>
  </property>
  <property fmtid="{D5CDD505-2E9C-101B-9397-08002B2CF9AE}" pid="12" name="MSIP_Label_173be490-3b68-4c2d-a5fc-d62b22a31ada_Tag">
    <vt:lpwstr>10, 3, 0, 2</vt:lpwstr>
  </property>
</Properties>
</file>